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Ind w:w="7054" w:type="dxa"/>
        <w:tblLook w:val="04A0"/>
      </w:tblPr>
      <w:tblGrid>
        <w:gridCol w:w="2947"/>
      </w:tblGrid>
      <w:tr w:rsidR="00FA2DC4" w:rsidTr="00FA2DC4">
        <w:tc>
          <w:tcPr>
            <w:tcW w:w="2947" w:type="dxa"/>
          </w:tcPr>
          <w:p w:rsidR="00FA2DC4" w:rsidRPr="00FA2DC4" w:rsidRDefault="00FA2DC4" w:rsidP="00D45C41">
            <w:pPr>
              <w:pStyle w:val="20"/>
              <w:shd w:val="clear" w:color="auto" w:fill="auto"/>
              <w:spacing w:after="120" w:line="276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ПРОЕКТ</w:t>
            </w:r>
          </w:p>
        </w:tc>
      </w:tr>
    </w:tbl>
    <w:p w:rsidR="00FA2DC4" w:rsidRDefault="00FA2DC4" w:rsidP="00D45C41">
      <w:pPr>
        <w:pStyle w:val="20"/>
        <w:shd w:val="clear" w:color="auto" w:fill="auto"/>
        <w:spacing w:after="120" w:line="276" w:lineRule="auto"/>
        <w:jc w:val="center"/>
      </w:pPr>
    </w:p>
    <w:p w:rsidR="00FA2DC4" w:rsidRDefault="00FA2DC4" w:rsidP="00D45C41">
      <w:pPr>
        <w:pStyle w:val="20"/>
        <w:shd w:val="clear" w:color="auto" w:fill="auto"/>
        <w:spacing w:after="120" w:line="276" w:lineRule="auto"/>
        <w:jc w:val="center"/>
      </w:pPr>
    </w:p>
    <w:p w:rsidR="006311A5" w:rsidRPr="00B7413C" w:rsidRDefault="00DC6328" w:rsidP="00D45C41">
      <w:pPr>
        <w:pStyle w:val="20"/>
        <w:shd w:val="clear" w:color="auto" w:fill="auto"/>
        <w:spacing w:after="120" w:line="276" w:lineRule="auto"/>
        <w:jc w:val="center"/>
      </w:pPr>
      <w:r w:rsidRPr="00B7413C">
        <w:t>МИНИСТЕРСТВО ОБРАЗОВАНИЯ И НАУКИ РОССИЙСКОЙ ФЕДЕРАЦИИ</w:t>
      </w:r>
    </w:p>
    <w:p w:rsidR="006311A5" w:rsidRPr="00B7413C" w:rsidRDefault="00DC6328" w:rsidP="00D45C41">
      <w:pPr>
        <w:pStyle w:val="3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B7413C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6311A5" w:rsidRPr="00D45C41" w:rsidRDefault="00DC6328" w:rsidP="00D45C41">
      <w:pPr>
        <w:pStyle w:val="11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D45C41">
        <w:rPr>
          <w:b/>
          <w:sz w:val="24"/>
          <w:szCs w:val="24"/>
        </w:rPr>
        <w:t>«ИВАНОВСКИЙ ГОСУДАРСТВЕННЫЙ ЭНЕРГЕТИЧЕСКИЙ УНИВЕРСИТЕТ ИМЕНИ В.И. ЛЕНИНА»</w:t>
      </w:r>
      <w:r w:rsidR="00D45C41">
        <w:rPr>
          <w:b/>
          <w:sz w:val="24"/>
          <w:szCs w:val="24"/>
        </w:rPr>
        <w:t xml:space="preserve"> (ИГЭУ)</w:t>
      </w:r>
    </w:p>
    <w:p w:rsidR="00D45C41" w:rsidRDefault="00D45C41" w:rsidP="00B7413C">
      <w:pPr>
        <w:pStyle w:val="40"/>
        <w:shd w:val="clear" w:color="auto" w:fill="auto"/>
        <w:spacing w:after="120" w:line="276" w:lineRule="auto"/>
        <w:ind w:firstLine="709"/>
        <w:rPr>
          <w:sz w:val="24"/>
          <w:szCs w:val="24"/>
        </w:rPr>
      </w:pPr>
    </w:p>
    <w:p w:rsidR="00D45C41" w:rsidRDefault="00D45C41" w:rsidP="00B7413C">
      <w:pPr>
        <w:pStyle w:val="40"/>
        <w:shd w:val="clear" w:color="auto" w:fill="auto"/>
        <w:spacing w:after="120" w:line="276" w:lineRule="auto"/>
        <w:ind w:firstLine="709"/>
        <w:rPr>
          <w:sz w:val="24"/>
          <w:szCs w:val="24"/>
        </w:rPr>
      </w:pPr>
    </w:p>
    <w:p w:rsidR="00B7413C" w:rsidRPr="00D45C41" w:rsidRDefault="00DC6328" w:rsidP="00D45C41">
      <w:pPr>
        <w:pStyle w:val="40"/>
        <w:shd w:val="clear" w:color="auto" w:fill="auto"/>
        <w:spacing w:after="120" w:line="276" w:lineRule="auto"/>
        <w:rPr>
          <w:sz w:val="24"/>
          <w:szCs w:val="24"/>
        </w:rPr>
      </w:pPr>
      <w:r w:rsidRPr="00B7413C">
        <w:rPr>
          <w:sz w:val="24"/>
          <w:szCs w:val="24"/>
        </w:rPr>
        <w:t>ОТ РАБОТНИКОВ</w:t>
      </w:r>
      <w:r w:rsidR="00D45C41">
        <w:rPr>
          <w:sz w:val="24"/>
          <w:szCs w:val="24"/>
        </w:rPr>
        <w:t xml:space="preserve">                                                              ОТ РАБОТОДАТЕЛЯ</w:t>
      </w:r>
    </w:p>
    <w:p w:rsidR="006311A5" w:rsidRPr="00D45C41" w:rsidRDefault="00DC6328" w:rsidP="00D45C41">
      <w:pPr>
        <w:pStyle w:val="40"/>
        <w:shd w:val="clear" w:color="auto" w:fill="auto"/>
        <w:spacing w:after="120" w:line="276" w:lineRule="auto"/>
        <w:rPr>
          <w:sz w:val="24"/>
          <w:szCs w:val="24"/>
        </w:rPr>
      </w:pPr>
      <w:r w:rsidRPr="00B7413C">
        <w:rPr>
          <w:sz w:val="24"/>
          <w:szCs w:val="24"/>
        </w:rPr>
        <w:t>СОГЛАСОВАНО</w:t>
      </w:r>
      <w:r w:rsidR="00D45C41">
        <w:rPr>
          <w:sz w:val="24"/>
          <w:szCs w:val="24"/>
        </w:rPr>
        <w:t xml:space="preserve">                                                                 УТВЕРЖДАЮ</w:t>
      </w:r>
    </w:p>
    <w:p w:rsidR="006311A5" w:rsidRDefault="00F36AE5" w:rsidP="00D45C41">
      <w:pPr>
        <w:pStyle w:val="40"/>
        <w:shd w:val="clear" w:color="auto" w:fill="auto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И.о. </w:t>
      </w:r>
      <w:r w:rsidR="00DC6328" w:rsidRPr="00D45C41">
        <w:rPr>
          <w:sz w:val="22"/>
          <w:szCs w:val="22"/>
        </w:rPr>
        <w:t>Председател</w:t>
      </w:r>
      <w:r>
        <w:rPr>
          <w:sz w:val="22"/>
          <w:szCs w:val="22"/>
        </w:rPr>
        <w:t>я</w:t>
      </w:r>
      <w:r w:rsidR="00DC6328" w:rsidRPr="00D45C41">
        <w:rPr>
          <w:sz w:val="22"/>
          <w:szCs w:val="22"/>
        </w:rPr>
        <w:t xml:space="preserve"> пр</w:t>
      </w:r>
      <w:r w:rsidR="00D45C41" w:rsidRPr="00D45C41">
        <w:rPr>
          <w:sz w:val="22"/>
          <w:szCs w:val="22"/>
        </w:rPr>
        <w:t>о</w:t>
      </w:r>
      <w:r w:rsidR="00DC6328" w:rsidRPr="00D45C41">
        <w:rPr>
          <w:sz w:val="22"/>
          <w:szCs w:val="22"/>
        </w:rPr>
        <w:t xml:space="preserve">фкома преподавателей </w:t>
      </w:r>
      <w:r w:rsidR="00D45C41">
        <w:rPr>
          <w:sz w:val="22"/>
          <w:szCs w:val="22"/>
        </w:rPr>
        <w:t xml:space="preserve">                                  Ректор  ИГЭУ</w:t>
      </w:r>
      <w:r w:rsidR="00D45C41">
        <w:rPr>
          <w:sz w:val="22"/>
          <w:szCs w:val="22"/>
        </w:rPr>
        <w:br/>
      </w:r>
      <w:r w:rsidR="00DC6328" w:rsidRPr="00D45C41">
        <w:rPr>
          <w:sz w:val="22"/>
          <w:szCs w:val="22"/>
        </w:rPr>
        <w:t>и</w:t>
      </w:r>
      <w:r w:rsidR="00D45C41" w:rsidRPr="00D45C41">
        <w:rPr>
          <w:sz w:val="22"/>
          <w:szCs w:val="22"/>
        </w:rPr>
        <w:t xml:space="preserve"> сотрудников</w:t>
      </w:r>
    </w:p>
    <w:p w:rsidR="00D45C41" w:rsidRDefault="00D45C41" w:rsidP="00D45C41">
      <w:pPr>
        <w:pStyle w:val="40"/>
        <w:shd w:val="clear" w:color="auto" w:fill="auto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 </w:t>
      </w:r>
      <w:r w:rsidR="00F36AE5">
        <w:rPr>
          <w:sz w:val="22"/>
          <w:szCs w:val="22"/>
        </w:rPr>
        <w:t>С</w:t>
      </w:r>
      <w:r>
        <w:rPr>
          <w:sz w:val="22"/>
          <w:szCs w:val="22"/>
        </w:rPr>
        <w:t>.</w:t>
      </w:r>
      <w:r w:rsidR="00F36AE5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F36AE5">
        <w:rPr>
          <w:sz w:val="22"/>
          <w:szCs w:val="22"/>
        </w:rPr>
        <w:t>Евсин</w:t>
      </w:r>
      <w:r>
        <w:rPr>
          <w:sz w:val="22"/>
          <w:szCs w:val="22"/>
        </w:rPr>
        <w:t xml:space="preserve">     </w:t>
      </w:r>
      <w:r w:rsidR="00F36AE5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____________________ С.В. Тарарыкин</w:t>
      </w:r>
    </w:p>
    <w:p w:rsidR="00D45C41" w:rsidRPr="00D45C41" w:rsidRDefault="00D45C41" w:rsidP="00D45C41">
      <w:pPr>
        <w:pStyle w:val="40"/>
        <w:shd w:val="clear" w:color="auto" w:fill="auto"/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«______» ____________________ 201</w:t>
      </w:r>
      <w:r w:rsidR="00F36AE5">
        <w:rPr>
          <w:sz w:val="22"/>
          <w:szCs w:val="22"/>
        </w:rPr>
        <w:t>8</w:t>
      </w:r>
      <w:r>
        <w:rPr>
          <w:sz w:val="22"/>
          <w:szCs w:val="22"/>
        </w:rPr>
        <w:t xml:space="preserve"> г.                                   «______» ____________________ 201</w:t>
      </w:r>
      <w:r w:rsidR="00F36AE5">
        <w:rPr>
          <w:sz w:val="22"/>
          <w:szCs w:val="22"/>
        </w:rPr>
        <w:t>8</w:t>
      </w:r>
      <w:r>
        <w:rPr>
          <w:sz w:val="22"/>
          <w:szCs w:val="22"/>
        </w:rPr>
        <w:t xml:space="preserve"> г.</w:t>
      </w:r>
    </w:p>
    <w:p w:rsidR="00D45C41" w:rsidRDefault="00DC6328" w:rsidP="00D45C41">
      <w:pPr>
        <w:pStyle w:val="10"/>
        <w:shd w:val="clear" w:color="auto" w:fill="auto"/>
        <w:spacing w:before="1920" w:after="120" w:line="276" w:lineRule="auto"/>
        <w:ind w:firstLine="0"/>
        <w:jc w:val="center"/>
        <w:rPr>
          <w:sz w:val="24"/>
          <w:szCs w:val="24"/>
        </w:rPr>
      </w:pPr>
      <w:bookmarkStart w:id="0" w:name="bookmark0"/>
      <w:r w:rsidRPr="00B7413C">
        <w:rPr>
          <w:sz w:val="24"/>
          <w:szCs w:val="24"/>
        </w:rPr>
        <w:t>ПОЛОЖЕНИЕ</w:t>
      </w:r>
      <w:r w:rsidR="00B7413C">
        <w:rPr>
          <w:sz w:val="24"/>
          <w:szCs w:val="24"/>
        </w:rPr>
        <w:br/>
      </w:r>
      <w:r w:rsidRPr="00B7413C">
        <w:rPr>
          <w:sz w:val="24"/>
          <w:szCs w:val="24"/>
        </w:rPr>
        <w:t>О ПРЕМИРОВАНИИ РАБОТНИКОВ ИГЭУ</w:t>
      </w:r>
      <w:bookmarkEnd w:id="0"/>
    </w:p>
    <w:p w:rsidR="00D45C41" w:rsidRDefault="00D45C41" w:rsidP="00D45C41">
      <w:pPr>
        <w:pStyle w:val="10"/>
        <w:shd w:val="clear" w:color="auto" w:fill="auto"/>
        <w:spacing w:before="1920" w:after="120" w:line="276" w:lineRule="auto"/>
        <w:ind w:firstLine="0"/>
        <w:jc w:val="center"/>
        <w:rPr>
          <w:sz w:val="24"/>
          <w:szCs w:val="24"/>
        </w:rPr>
      </w:pPr>
    </w:p>
    <w:p w:rsidR="000B086E" w:rsidRDefault="000B086E" w:rsidP="00D45C41">
      <w:pPr>
        <w:pStyle w:val="10"/>
        <w:shd w:val="clear" w:color="auto" w:fill="auto"/>
        <w:spacing w:before="1920" w:after="120" w:line="276" w:lineRule="auto"/>
        <w:ind w:firstLine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г. </w:t>
      </w:r>
      <w:r w:rsidR="003A69B4" w:rsidRPr="000B086E">
        <w:rPr>
          <w:b w:val="0"/>
          <w:sz w:val="24"/>
          <w:szCs w:val="24"/>
        </w:rPr>
        <w:t>Иваново</w:t>
      </w:r>
      <w:r>
        <w:rPr>
          <w:b w:val="0"/>
          <w:sz w:val="24"/>
          <w:szCs w:val="24"/>
        </w:rPr>
        <w:t xml:space="preserve"> </w:t>
      </w:r>
      <w:r w:rsidR="003A69B4" w:rsidRPr="000B086E">
        <w:rPr>
          <w:b w:val="0"/>
          <w:sz w:val="24"/>
          <w:szCs w:val="24"/>
        </w:rPr>
        <w:t>201</w:t>
      </w:r>
      <w:r w:rsidR="00F36AE5">
        <w:rPr>
          <w:b w:val="0"/>
          <w:sz w:val="24"/>
          <w:szCs w:val="24"/>
        </w:rPr>
        <w:t>8</w:t>
      </w:r>
      <w:r w:rsidR="00DC6328" w:rsidRPr="000B086E">
        <w:rPr>
          <w:b w:val="0"/>
          <w:sz w:val="24"/>
          <w:szCs w:val="24"/>
        </w:rPr>
        <w:t>г.</w:t>
      </w:r>
    </w:p>
    <w:p w:rsidR="00FA2DC4" w:rsidRPr="00FA2DC4" w:rsidRDefault="00FA2DC4" w:rsidP="00D45C41">
      <w:pPr>
        <w:pStyle w:val="10"/>
        <w:shd w:val="clear" w:color="auto" w:fill="auto"/>
        <w:spacing w:before="1920" w:after="120" w:line="276" w:lineRule="auto"/>
        <w:ind w:firstLine="0"/>
        <w:jc w:val="center"/>
        <w:rPr>
          <w:b w:val="0"/>
          <w:sz w:val="24"/>
          <w:szCs w:val="24"/>
        </w:rPr>
      </w:pP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jc w:val="center"/>
        <w:rPr>
          <w:sz w:val="24"/>
          <w:szCs w:val="24"/>
        </w:rPr>
      </w:pPr>
      <w:r w:rsidRPr="00B7413C">
        <w:rPr>
          <w:sz w:val="24"/>
          <w:szCs w:val="24"/>
        </w:rPr>
        <w:t>1. ОБЩИЕ ПОЛОЖЕНИЯ</w:t>
      </w:r>
    </w:p>
    <w:p w:rsidR="006311A5" w:rsidRPr="00B7413C" w:rsidRDefault="00DC6328" w:rsidP="000B086E">
      <w:pPr>
        <w:pStyle w:val="11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Настоящее Положение о премировании работников ИГЭУ (далее по тексту - Положение) разработано в соответствии с Трудовым кодексом Российской Федерации (с учетом изменений и дополнений), Налоговым кодексом РФ, Постановлением правительства РФ от 05.08.2008 № 583 «О введении новых систем оплаты труда работников федеральных бюджетных учреждений и федеральных государственных органов, а также гражданского персонала воинских частей, учреждений и подразделений федеральных органов исполнительной власти, в которых законом предусмотрена военная и приравненная к ней служба,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учреждений», приказом Минздравсоцразвития России от 29.12.2007 № 818 «Об утверждении перечня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учреждениях», Уставом Университета, а также другими Федеральными законами и нормативными документами, регламентирующими деятельность высших учебных заведений, и устанавливает порядок и условия премирования работников ИГЭУ (далее - Университет).</w:t>
      </w:r>
    </w:p>
    <w:p w:rsidR="006311A5" w:rsidRPr="00B7413C" w:rsidRDefault="00DC6328" w:rsidP="000B086E">
      <w:pPr>
        <w:pStyle w:val="11"/>
        <w:numPr>
          <w:ilvl w:val="0"/>
          <w:numId w:val="1"/>
        </w:numPr>
        <w:shd w:val="clear" w:color="auto" w:fill="auto"/>
        <w:tabs>
          <w:tab w:val="left" w:pos="114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Настоящее Положение распространяется на работников, занимающих должности в соответствии со штатным расписанием.</w:t>
      </w:r>
    </w:p>
    <w:p w:rsidR="006311A5" w:rsidRPr="00B7413C" w:rsidRDefault="00DC6328" w:rsidP="000B086E">
      <w:pPr>
        <w:pStyle w:val="11"/>
        <w:numPr>
          <w:ilvl w:val="0"/>
          <w:numId w:val="1"/>
        </w:numPr>
        <w:shd w:val="clear" w:color="auto" w:fill="auto"/>
        <w:tabs>
          <w:tab w:val="left" w:pos="113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Премирование направлено на усиление материальной заинтересованности и повышения ответственности работников Университета за выполнение уставных задач, своевременное и качественное выполнение ими своих трудовых обязанностей.</w:t>
      </w:r>
    </w:p>
    <w:p w:rsidR="006311A5" w:rsidRPr="00B7413C" w:rsidRDefault="00DC6328" w:rsidP="000B086E">
      <w:pPr>
        <w:pStyle w:val="11"/>
        <w:numPr>
          <w:ilvl w:val="0"/>
          <w:numId w:val="1"/>
        </w:numPr>
        <w:shd w:val="clear" w:color="auto" w:fill="auto"/>
        <w:tabs>
          <w:tab w:val="left" w:pos="114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Премирование осуществляется на основе индивидуальной оценки работодателем труда каждого работника и его личного вклада в обеспечение выполнения Университетом уставных задач и договорных обязательств.</w:t>
      </w:r>
      <w:r w:rsidR="000B086E">
        <w:rPr>
          <w:sz w:val="24"/>
          <w:szCs w:val="24"/>
        </w:rPr>
        <w:br/>
      </w: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jc w:val="center"/>
        <w:rPr>
          <w:sz w:val="24"/>
          <w:szCs w:val="24"/>
        </w:rPr>
      </w:pPr>
      <w:r w:rsidRPr="00B7413C">
        <w:rPr>
          <w:sz w:val="24"/>
          <w:szCs w:val="24"/>
        </w:rPr>
        <w:t>2. ВИДЫ ПРЕМИЙ</w:t>
      </w: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2.1. Премирование может осуществляться в отношении работников Университета в</w:t>
      </w: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виде: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премий по итогам работы за конкретный период времени (год, полугодие, квартал, месяц);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премий в связи с государственными или профессиональными праздниками;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премий в связи со знаменательными или юбилейными датами;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премий разового характера.</w:t>
      </w:r>
      <w:r w:rsidR="000B086E">
        <w:rPr>
          <w:sz w:val="24"/>
          <w:szCs w:val="24"/>
        </w:rPr>
        <w:br/>
      </w: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jc w:val="center"/>
        <w:rPr>
          <w:sz w:val="24"/>
          <w:szCs w:val="24"/>
        </w:rPr>
      </w:pPr>
      <w:r w:rsidRPr="00B7413C">
        <w:rPr>
          <w:sz w:val="24"/>
          <w:szCs w:val="24"/>
        </w:rPr>
        <w:t>3. ИСТОЧНИКИ ВЫПЛАТ ПРЕМИЙ</w:t>
      </w: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 xml:space="preserve">3.1. Источником выплат премий является фонд оплаты труда, состоящий из средств федерального бюджета и средств от приносящей доход деятельности. Средства на оплату труда, формируемые за счет бюджетных ассигнований федерального бюджета, направляются на выплаты стимулирующего характера, включая выплату премий. Помимо указанного </w:t>
      </w:r>
      <w:r w:rsidRPr="00B7413C">
        <w:rPr>
          <w:sz w:val="24"/>
          <w:szCs w:val="24"/>
        </w:rPr>
        <w:lastRenderedPageBreak/>
        <w:t>источника, премии могут выплачиваться за счет имеющейся экономии фонда оплаты труда Университета.</w:t>
      </w: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jc w:val="center"/>
        <w:rPr>
          <w:sz w:val="24"/>
          <w:szCs w:val="24"/>
        </w:rPr>
      </w:pPr>
      <w:r w:rsidRPr="00B7413C">
        <w:rPr>
          <w:sz w:val="24"/>
          <w:szCs w:val="24"/>
        </w:rPr>
        <w:t>4. КРИТЕРИИ (ОСНОВАНИЯ) ПРЕМИРОВАНИЯ</w:t>
      </w: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 xml:space="preserve">4.1. </w:t>
      </w:r>
      <w:r w:rsidR="005D4186">
        <w:rPr>
          <w:sz w:val="24"/>
          <w:szCs w:val="24"/>
        </w:rPr>
        <w:t>Общими к</w:t>
      </w:r>
      <w:r w:rsidRPr="00B7413C">
        <w:rPr>
          <w:sz w:val="24"/>
          <w:szCs w:val="24"/>
        </w:rPr>
        <w:t>ритериями (основаниями) премирования в Университете являются: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внедрение инновационных технологий и новых технологий в учебный, научный процесс, инженерное и хозяйственное обслуживание Университета, административное управление вузом, финансово-экономическое и социальное обеспечение деятельности вуза, кадровое и административное делопроизводство, бухгалтерский учет;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высокие показатели проводимых в вузе рейтинговых оценок образовательной и научной деятельности структурных подразделений Университета;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обеспечение качественной работы подразделений Университета, связанных с инженерным и хозяйственным обслуживанием, административным, финансово- экономическим, социальным, кадровым, бухгалтерским и другими процессами управления вузом, обеспечением безопасности вуза, соблюдением правил охраны труда и техники безопасности работы в вузе, пожарной безопасности, другими процессами, связанными с обеспечением основной и иной уставной деятельности Университета;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качественное и оперативное выполнение особо важных и срочных заданий руководства Университета;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оперативная подготовка и качественное проведение мероприятий (конференций, семинаров, выставок и иных важных организационных мероприятий), связанных с уставной деятельностью Университета;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качественное обеспечение, подготовка и проведение всех видов учебных занятий;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качественная организация и проведение воспитательной и внеучебной работы со студентами и аспирантами;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своевременная и качественная подготовка и написание учебных, учебно- методических пособий и (или) учебников, монографий;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разработка и внедрение в образовательный процесс новых инновационных и информационных технологий, методик преподавания;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внедрение нового технологического и учебного оборудования в учебный процесс;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разработка и внедрение новых лабораторных работ и практических занятий, вариантов домашних заданий и других форм практического обучения;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руководство научной работой студентов и достижение ими качественных результатов в научных исследованиях;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4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руководство студентами и аспирантами, занявшими призовые места на межвузовских, городских, общероссийских и международных конкурсах и олимпиадах;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безаварийная работа всех систем жизнеобеспечения Университета;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качественное и своевременное техническое обеспечение учебного процесса в Университете (оснащение, монтаж и ремонт учебного и хозяйственного оборудования, зданий и сооружений);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lastRenderedPageBreak/>
        <w:t>многолетняя и безупречная работа в Университете;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качественная и оперативная подготовка объектов Университета к осенне- зимнему периоду;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интенсивность работы и качественное проведение нового набора студентов;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интенсивность работы при проведении олимпиад, семинаров, конференций, культурно-массовых, спортивных и иных мероприятий для студентов и работников;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научное руководство и своевременная и качественная подготовка научных кадров;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своевременная защита диссертаций на соискание ученой степени кандидата и доктора наук;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своевременное и качественное выполнение федеральных целевых программ и государственных контрактов;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своевременное и качественное выполнение хозяйственных договоров с заказчиками;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привлечение дополнительных источников финансирования деятельности университета, организация заключения договоров и получения грантов, организация работ по реализации проектов, а также непосредственное руководство проектами, личный вклад в реализацию научных и научно-исследовательских работ, методической, учебной, лицензионной, инновационной деятельности, подготовка научных трудов и иных печатных работ университета;</w:t>
      </w:r>
    </w:p>
    <w:p w:rsidR="006311A5" w:rsidRPr="00B7413C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выполнение социально направленных работ и поручений;</w:t>
      </w:r>
    </w:p>
    <w:p w:rsidR="006311A5" w:rsidRPr="002950C1" w:rsidRDefault="00DC6328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 w:rsidRPr="00B7413C">
        <w:rPr>
          <w:sz w:val="24"/>
          <w:szCs w:val="24"/>
        </w:rPr>
        <w:t>выполнение</w:t>
      </w:r>
      <w:r w:rsidR="002950C1">
        <w:rPr>
          <w:sz w:val="24"/>
          <w:szCs w:val="24"/>
        </w:rPr>
        <w:t xml:space="preserve"> общественных работ и поручений;</w:t>
      </w:r>
    </w:p>
    <w:p w:rsidR="002950C1" w:rsidRPr="00A03833" w:rsidRDefault="002950C1" w:rsidP="000B086E">
      <w:pPr>
        <w:pStyle w:val="11"/>
        <w:numPr>
          <w:ilvl w:val="0"/>
          <w:numId w:val="2"/>
        </w:numPr>
        <w:shd w:val="clear" w:color="auto" w:fill="auto"/>
        <w:tabs>
          <w:tab w:val="left" w:pos="1158"/>
        </w:tabs>
        <w:spacing w:before="0"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работа в составе профкома ИГЭУ.</w:t>
      </w:r>
    </w:p>
    <w:p w:rsidR="005D4186" w:rsidRPr="005D4186" w:rsidRDefault="00A03833" w:rsidP="000B086E">
      <w:pPr>
        <w:pStyle w:val="a"/>
        <w:numPr>
          <w:ilvl w:val="0"/>
          <w:numId w:val="0"/>
        </w:numPr>
        <w:ind w:left="714" w:hanging="357"/>
        <w:jc w:val="both"/>
        <w:rPr>
          <w:rFonts w:eastAsia="Times New Roman"/>
          <w:color w:val="000000"/>
          <w:lang w:eastAsia="ru-RU"/>
        </w:rPr>
      </w:pPr>
      <w:r w:rsidRPr="005D4186">
        <w:rPr>
          <w:rFonts w:eastAsia="Times New Roman"/>
          <w:color w:val="000000"/>
          <w:lang w:eastAsia="ru-RU"/>
        </w:rPr>
        <w:t>4</w:t>
      </w:r>
      <w:r w:rsidR="005D4186" w:rsidRPr="005D4186">
        <w:rPr>
          <w:rFonts w:eastAsia="Times New Roman"/>
          <w:color w:val="000000"/>
          <w:lang w:eastAsia="ru-RU"/>
        </w:rPr>
        <w:t>.</w:t>
      </w:r>
      <w:r w:rsidRPr="005D4186">
        <w:rPr>
          <w:rFonts w:eastAsia="Times New Roman"/>
          <w:color w:val="000000"/>
          <w:lang w:eastAsia="ru-RU"/>
        </w:rPr>
        <w:t>2</w:t>
      </w:r>
      <w:r w:rsidR="005D4186" w:rsidRPr="005D4186">
        <w:rPr>
          <w:rFonts w:eastAsia="Times New Roman"/>
          <w:color w:val="000000"/>
          <w:lang w:eastAsia="ru-RU"/>
        </w:rPr>
        <w:t>.</w:t>
      </w:r>
      <w:r w:rsidRPr="005D4186">
        <w:rPr>
          <w:rFonts w:eastAsia="Times New Roman"/>
          <w:color w:val="000000"/>
          <w:lang w:eastAsia="ru-RU"/>
        </w:rPr>
        <w:t xml:space="preserve"> </w:t>
      </w:r>
      <w:r w:rsidR="005D4186" w:rsidRPr="005D4186">
        <w:rPr>
          <w:rFonts w:eastAsia="Times New Roman"/>
          <w:color w:val="000000"/>
          <w:lang w:eastAsia="ru-RU"/>
        </w:rPr>
        <w:t>Оценка эффективности деятельности профессорско-преподавательского состава, заведующих кафедрами и деканов (зам. деканов) производится по следующим показателям:</w:t>
      </w:r>
    </w:p>
    <w:p w:rsidR="00950E25" w:rsidRPr="00950E25" w:rsidRDefault="00950E25" w:rsidP="00950E25">
      <w:pPr>
        <w:pStyle w:val="a"/>
        <w:numPr>
          <w:ilvl w:val="0"/>
          <w:numId w:val="0"/>
        </w:numPr>
        <w:ind w:left="714" w:hanging="357"/>
        <w:jc w:val="center"/>
      </w:pPr>
      <w:r w:rsidRPr="00950E25">
        <w:t>Показатели эффективности деятельности ППС</w:t>
      </w:r>
    </w:p>
    <w:tbl>
      <w:tblPr>
        <w:tblStyle w:val="ac"/>
        <w:tblW w:w="4951" w:type="pct"/>
        <w:tblInd w:w="108" w:type="dxa"/>
        <w:tblLayout w:type="fixed"/>
        <w:tblLook w:val="04A0"/>
      </w:tblPr>
      <w:tblGrid>
        <w:gridCol w:w="710"/>
        <w:gridCol w:w="4963"/>
        <w:gridCol w:w="3127"/>
        <w:gridCol w:w="1103"/>
      </w:tblGrid>
      <w:tr w:rsidR="00B42443" w:rsidRPr="00C42AA7" w:rsidTr="00B42443">
        <w:tc>
          <w:tcPr>
            <w:tcW w:w="358" w:type="pct"/>
            <w:vAlign w:val="center"/>
          </w:tcPr>
          <w:p w:rsidR="00950E25" w:rsidRDefault="00950E25" w:rsidP="00B4244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0E25" w:rsidRPr="00C42094" w:rsidRDefault="00950E25" w:rsidP="00B4244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506" w:type="pct"/>
            <w:vAlign w:val="center"/>
          </w:tcPr>
          <w:p w:rsidR="00950E25" w:rsidRPr="00C42AA7" w:rsidRDefault="00950E25" w:rsidP="00083F0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AA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579" w:type="pct"/>
            <w:vAlign w:val="center"/>
          </w:tcPr>
          <w:p w:rsidR="00950E25" w:rsidRDefault="00950E25" w:rsidP="00083F0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  <w:p w:rsidR="00950E25" w:rsidRPr="00C42AA7" w:rsidRDefault="00950E25" w:rsidP="00083F0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(система ИСУ ИГЭУ)</w:t>
            </w:r>
          </w:p>
        </w:tc>
        <w:tc>
          <w:tcPr>
            <w:tcW w:w="557" w:type="pct"/>
            <w:vAlign w:val="center"/>
          </w:tcPr>
          <w:p w:rsidR="00950E25" w:rsidRPr="00C42AA7" w:rsidRDefault="00950E25" w:rsidP="00083F0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ППС</w:t>
            </w:r>
          </w:p>
        </w:tc>
      </w:tr>
      <w:tr w:rsidR="00950E25" w:rsidRPr="00C42AA7" w:rsidTr="00B42443">
        <w:tc>
          <w:tcPr>
            <w:tcW w:w="358" w:type="pct"/>
            <w:vAlign w:val="center"/>
          </w:tcPr>
          <w:p w:rsidR="00950E25" w:rsidRDefault="00950E25" w:rsidP="00B4244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08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2" w:type="pct"/>
            <w:gridSpan w:val="3"/>
            <w:vAlign w:val="center"/>
          </w:tcPr>
          <w:p w:rsidR="00950E25" w:rsidRPr="00752538" w:rsidRDefault="00950E25" w:rsidP="00083F0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учебно-воспитательной деятельности</w:t>
            </w:r>
          </w:p>
        </w:tc>
      </w:tr>
      <w:tr w:rsidR="00B42443" w:rsidRPr="00C42AA7" w:rsidTr="00B42443">
        <w:trPr>
          <w:trHeight w:val="639"/>
        </w:trPr>
        <w:tc>
          <w:tcPr>
            <w:tcW w:w="35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1.1</w:t>
            </w:r>
          </w:p>
        </w:tc>
        <w:tc>
          <w:tcPr>
            <w:tcW w:w="2506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 xml:space="preserve">Количество </w:t>
            </w:r>
            <w:r>
              <w:t>часов магистерской нагрузки</w:t>
            </w:r>
            <w:r w:rsidRPr="00CD57BE">
              <w:t>;</w:t>
            </w:r>
            <w:r>
              <w:t xml:space="preserve"> 5, 6 курс специалитета кафедры АЭС</w:t>
            </w:r>
          </w:p>
        </w:tc>
        <w:tc>
          <w:tcPr>
            <w:tcW w:w="1579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Учебная нагрузка</w:t>
            </w:r>
          </w:p>
        </w:tc>
        <w:tc>
          <w:tcPr>
            <w:tcW w:w="557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1,2,3</w:t>
            </w:r>
          </w:p>
        </w:tc>
      </w:tr>
      <w:tr w:rsidR="00B42443" w:rsidRPr="00C42AA7" w:rsidTr="00B42443">
        <w:tc>
          <w:tcPr>
            <w:tcW w:w="358" w:type="pct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1.2</w:t>
            </w:r>
          </w:p>
        </w:tc>
        <w:tc>
          <w:tcPr>
            <w:tcW w:w="2506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Количество часов аспирантской (докторантской) нагрузки</w:t>
            </w:r>
          </w:p>
        </w:tc>
        <w:tc>
          <w:tcPr>
            <w:tcW w:w="1579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Учебная нагрузка</w:t>
            </w:r>
          </w:p>
        </w:tc>
        <w:tc>
          <w:tcPr>
            <w:tcW w:w="557" w:type="pct"/>
          </w:tcPr>
          <w:p w:rsidR="00950E25" w:rsidRPr="00C42AA7" w:rsidRDefault="00950E25" w:rsidP="00083F06">
            <w:pPr>
              <w:pStyle w:val="a"/>
              <w:spacing w:after="0"/>
              <w:ind w:left="0"/>
            </w:pPr>
            <w:r>
              <w:t>2,3</w:t>
            </w:r>
          </w:p>
        </w:tc>
      </w:tr>
      <w:tr w:rsidR="00B42443" w:rsidRPr="00C42AA7" w:rsidTr="00B42443">
        <w:tc>
          <w:tcPr>
            <w:tcW w:w="358" w:type="pct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1.3</w:t>
            </w:r>
          </w:p>
        </w:tc>
        <w:tc>
          <w:tcPr>
            <w:tcW w:w="2506" w:type="pct"/>
          </w:tcPr>
          <w:p w:rsidR="00950E25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Нагрузка на подготовительных курсах ИГЭУ.</w:t>
            </w:r>
          </w:p>
          <w:p w:rsidR="00950E25" w:rsidRPr="007625EA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Нагрузка на ФПК, включая</w:t>
            </w:r>
            <w:r w:rsidRPr="007625EA">
              <w:t xml:space="preserve">: </w:t>
            </w:r>
            <w:r>
              <w:t>ФПКП, ИПК и ПК (в энергетике), Президентская программа подготовки управленческих кадров и т. п.</w:t>
            </w:r>
          </w:p>
        </w:tc>
        <w:tc>
          <w:tcPr>
            <w:tcW w:w="1579" w:type="pct"/>
          </w:tcPr>
          <w:p w:rsidR="00950E25" w:rsidRPr="00714B57" w:rsidRDefault="00950E25" w:rsidP="00083F06">
            <w:r w:rsidRPr="00714B57">
              <w:rPr>
                <w:rFonts w:ascii="Times New Roman" w:hAnsi="Times New Roman" w:cs="Times New Roman"/>
                <w:sz w:val="24"/>
                <w:szCs w:val="24"/>
              </w:rPr>
              <w:t>Штаты, кадры, зарплата</w:t>
            </w:r>
          </w:p>
        </w:tc>
        <w:tc>
          <w:tcPr>
            <w:tcW w:w="557" w:type="pct"/>
          </w:tcPr>
          <w:p w:rsidR="00950E25" w:rsidRPr="00752538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2,3</w:t>
            </w:r>
          </w:p>
        </w:tc>
      </w:tr>
      <w:tr w:rsidR="00B42443" w:rsidRPr="00C42AA7" w:rsidTr="00B42443">
        <w:tc>
          <w:tcPr>
            <w:tcW w:w="358" w:type="pct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1.4</w:t>
            </w:r>
          </w:p>
        </w:tc>
        <w:tc>
          <w:tcPr>
            <w:tcW w:w="2506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Число изданных учебников и учебных пособий </w:t>
            </w:r>
          </w:p>
        </w:tc>
        <w:tc>
          <w:tcPr>
            <w:tcW w:w="1579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2,3</w:t>
            </w:r>
          </w:p>
        </w:tc>
      </w:tr>
      <w:tr w:rsidR="00B42443" w:rsidRPr="00C42AA7" w:rsidTr="00B42443">
        <w:tc>
          <w:tcPr>
            <w:tcW w:w="358" w:type="pct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1.5</w:t>
            </w:r>
          </w:p>
        </w:tc>
        <w:tc>
          <w:tcPr>
            <w:tcW w:w="2506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Общий объем учебно-методических изданий в печатных листах</w:t>
            </w:r>
          </w:p>
        </w:tc>
        <w:tc>
          <w:tcPr>
            <w:tcW w:w="1579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1,2,3</w:t>
            </w:r>
          </w:p>
        </w:tc>
      </w:tr>
      <w:tr w:rsidR="008E2EEE" w:rsidRPr="00C42AA7" w:rsidTr="00B42443">
        <w:trPr>
          <w:trHeight w:val="489"/>
        </w:trPr>
        <w:tc>
          <w:tcPr>
            <w:tcW w:w="358" w:type="pct"/>
            <w:vAlign w:val="center"/>
          </w:tcPr>
          <w:p w:rsidR="008E2EEE" w:rsidRPr="008E2EEE" w:rsidRDefault="008E2EEE" w:rsidP="00E72E21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8E2EEE">
              <w:rPr>
                <w:b/>
              </w:rPr>
              <w:t>1.6</w:t>
            </w:r>
          </w:p>
        </w:tc>
        <w:tc>
          <w:tcPr>
            <w:tcW w:w="2506" w:type="pct"/>
          </w:tcPr>
          <w:p w:rsidR="008E2EEE" w:rsidRPr="008E2EEE" w:rsidRDefault="008E2EEE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8E2EEE">
              <w:rPr>
                <w:b/>
              </w:rPr>
              <w:t xml:space="preserve">Приведенное количество внеучебных студенческих мероприятий, един.  </w:t>
            </w:r>
          </w:p>
        </w:tc>
        <w:tc>
          <w:tcPr>
            <w:tcW w:w="1579" w:type="pct"/>
          </w:tcPr>
          <w:p w:rsidR="008E2EEE" w:rsidRPr="008E2EEE" w:rsidRDefault="008E2EEE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8E2EEE">
              <w:rPr>
                <w:b/>
              </w:rPr>
              <w:t>Система «Результаты внеучебной деятельности»</w:t>
            </w:r>
          </w:p>
        </w:tc>
        <w:tc>
          <w:tcPr>
            <w:tcW w:w="557" w:type="pct"/>
          </w:tcPr>
          <w:p w:rsidR="008E2EEE" w:rsidRPr="008E2EEE" w:rsidRDefault="008E2EEE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8E2EEE">
              <w:rPr>
                <w:b/>
              </w:rPr>
              <w:t>1,2,3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642" w:type="pct"/>
            <w:gridSpan w:val="3"/>
          </w:tcPr>
          <w:p w:rsidR="008E2EEE" w:rsidRPr="00714B57" w:rsidRDefault="008E2EEE" w:rsidP="00083F06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Показатели научно-исследовательской деятельности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1A6CD4" w:rsidRDefault="008E2EEE" w:rsidP="00E72E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2.1</w:t>
            </w:r>
          </w:p>
        </w:tc>
        <w:tc>
          <w:tcPr>
            <w:tcW w:w="2506" w:type="pct"/>
          </w:tcPr>
          <w:p w:rsidR="008E2EEE" w:rsidRPr="001A6CD4" w:rsidRDefault="008E2EEE" w:rsidP="00E72E21">
            <w:pPr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Количество кандидатских, докторских защит (руководитель, соискатель), един.</w:t>
            </w:r>
          </w:p>
        </w:tc>
        <w:tc>
          <w:tcPr>
            <w:tcW w:w="1579" w:type="pct"/>
          </w:tcPr>
          <w:p w:rsidR="008E2EEE" w:rsidRPr="001A6CD4" w:rsidRDefault="008E2EEE" w:rsidP="00E72E21">
            <w:pPr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Система «Контингент обучающихся»</w:t>
            </w:r>
          </w:p>
        </w:tc>
        <w:tc>
          <w:tcPr>
            <w:tcW w:w="557" w:type="pct"/>
          </w:tcPr>
          <w:p w:rsidR="008E2EEE" w:rsidRPr="001A6CD4" w:rsidRDefault="008E2EEE" w:rsidP="00E72E21">
            <w:pPr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1,2,3,4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1A6CD4" w:rsidRDefault="008E2EEE" w:rsidP="00E72E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2.2</w:t>
            </w:r>
          </w:p>
        </w:tc>
        <w:tc>
          <w:tcPr>
            <w:tcW w:w="2506" w:type="pct"/>
          </w:tcPr>
          <w:p w:rsidR="008E2EEE" w:rsidRPr="001A6CD4" w:rsidRDefault="008E2EEE" w:rsidP="00E72E21">
            <w:pPr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Количество кандидатских, докторских защит в срок (руководитель, соискатель), един.</w:t>
            </w:r>
          </w:p>
        </w:tc>
        <w:tc>
          <w:tcPr>
            <w:tcW w:w="1579" w:type="pct"/>
          </w:tcPr>
          <w:p w:rsidR="008E2EEE" w:rsidRPr="001A6CD4" w:rsidRDefault="008E2EEE" w:rsidP="00E72E21">
            <w:pPr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Система «Контингент обучающихся»</w:t>
            </w:r>
          </w:p>
        </w:tc>
        <w:tc>
          <w:tcPr>
            <w:tcW w:w="557" w:type="pct"/>
          </w:tcPr>
          <w:p w:rsidR="008E2EEE" w:rsidRPr="001A6CD4" w:rsidRDefault="008E2EEE" w:rsidP="00E72E21">
            <w:pPr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1,2,3,4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2.3</w:t>
            </w:r>
          </w:p>
        </w:tc>
        <w:tc>
          <w:tcPr>
            <w:tcW w:w="2506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Количество изданных монографий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spacing w:after="0"/>
              <w:ind w:left="0"/>
            </w:pPr>
            <w:r>
              <w:t>1,2,3</w:t>
            </w:r>
          </w:p>
        </w:tc>
      </w:tr>
      <w:tr w:rsidR="001A6CD4" w:rsidRPr="00C42AA7" w:rsidTr="002E2E2B">
        <w:tc>
          <w:tcPr>
            <w:tcW w:w="35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1A6CD4">
              <w:rPr>
                <w:b/>
              </w:rPr>
              <w:t>2.4</w:t>
            </w:r>
          </w:p>
        </w:tc>
        <w:tc>
          <w:tcPr>
            <w:tcW w:w="2506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Количество публикаций (Web of Science,</w:t>
            </w:r>
          </w:p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  <w:lang w:val="en-US"/>
              </w:rPr>
              <w:t>Scopus</w:t>
            </w:r>
            <w:r w:rsidRPr="001A6CD4">
              <w:rPr>
                <w:b/>
              </w:rPr>
              <w:t xml:space="preserve">), един. </w:t>
            </w:r>
          </w:p>
        </w:tc>
        <w:tc>
          <w:tcPr>
            <w:tcW w:w="1579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Система «Результаты научно-методической деятельности»</w:t>
            </w:r>
          </w:p>
        </w:tc>
        <w:tc>
          <w:tcPr>
            <w:tcW w:w="557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1,2,3,4</w:t>
            </w:r>
          </w:p>
        </w:tc>
      </w:tr>
      <w:tr w:rsidR="001A6CD4" w:rsidRPr="00C42AA7" w:rsidTr="0041770A">
        <w:tc>
          <w:tcPr>
            <w:tcW w:w="35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1A6CD4">
              <w:rPr>
                <w:b/>
              </w:rPr>
              <w:t>2.5</w:t>
            </w:r>
          </w:p>
        </w:tc>
        <w:tc>
          <w:tcPr>
            <w:tcW w:w="2506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Количество публикаций (РИНЦ), един.</w:t>
            </w:r>
          </w:p>
        </w:tc>
        <w:tc>
          <w:tcPr>
            <w:tcW w:w="1579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Система «Результаты научно-методической деятельности»</w:t>
            </w:r>
          </w:p>
        </w:tc>
        <w:tc>
          <w:tcPr>
            <w:tcW w:w="557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</w:p>
          <w:p w:rsidR="001A6CD4" w:rsidRPr="001A6CD4" w:rsidRDefault="001A6CD4" w:rsidP="00E72E21">
            <w:pPr>
              <w:rPr>
                <w:b/>
              </w:rPr>
            </w:pPr>
            <w:r w:rsidRPr="001A6CD4">
              <w:rPr>
                <w:b/>
              </w:rPr>
              <w:t>1,2,3,4</w:t>
            </w:r>
          </w:p>
        </w:tc>
      </w:tr>
      <w:tr w:rsidR="001A6CD4" w:rsidRPr="00C42AA7" w:rsidTr="003C60ED">
        <w:tc>
          <w:tcPr>
            <w:tcW w:w="35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1A6CD4">
              <w:rPr>
                <w:b/>
              </w:rPr>
              <w:t>2.6</w:t>
            </w:r>
          </w:p>
        </w:tc>
        <w:tc>
          <w:tcPr>
            <w:tcW w:w="2506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Количество прочих публикаций, един.</w:t>
            </w:r>
          </w:p>
        </w:tc>
        <w:tc>
          <w:tcPr>
            <w:tcW w:w="1579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Система «Результаты научно-методической деятельности»</w:t>
            </w:r>
          </w:p>
        </w:tc>
        <w:tc>
          <w:tcPr>
            <w:tcW w:w="557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1,2,3,4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2.7</w:t>
            </w:r>
          </w:p>
        </w:tc>
        <w:tc>
          <w:tcPr>
            <w:tcW w:w="2506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Количество публикаций студентов (под руководством ППС)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rPr>
                <w:lang w:val="en-US"/>
              </w:rPr>
              <w:t>1,</w:t>
            </w:r>
            <w:r>
              <w:t>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2.8</w:t>
            </w:r>
          </w:p>
        </w:tc>
        <w:tc>
          <w:tcPr>
            <w:tcW w:w="2506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Количество заявок на внешние конкурсы и гранты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1,2,3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506" w:type="pct"/>
          </w:tcPr>
          <w:p w:rsidR="008E2EEE" w:rsidRPr="00C42AA7" w:rsidRDefault="008E2EEE" w:rsidP="00083F0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заявок-победителей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1,2,3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2.10</w:t>
            </w:r>
          </w:p>
        </w:tc>
        <w:tc>
          <w:tcPr>
            <w:tcW w:w="2506" w:type="pct"/>
          </w:tcPr>
          <w:p w:rsidR="008E2EEE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Количество экспонатов, представленных на выставках.</w:t>
            </w:r>
          </w:p>
          <w:p w:rsidR="008E2EEE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Количество наград и призов, полученных на выставках</w:t>
            </w:r>
          </w:p>
          <w:p w:rsidR="008E2EEE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</w:p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spacing w:after="0"/>
              <w:ind w:left="0"/>
            </w:pPr>
            <w:r>
              <w:t>1,2,3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2.11</w:t>
            </w:r>
          </w:p>
        </w:tc>
        <w:tc>
          <w:tcPr>
            <w:tcW w:w="2506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Количество студентов-призеров научных конференций, форумов и т.п. (под руководством ППС)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spacing w:after="0"/>
              <w:ind w:left="0"/>
            </w:pPr>
            <w:r>
              <w:t>1,2,3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2.12</w:t>
            </w:r>
          </w:p>
        </w:tc>
        <w:tc>
          <w:tcPr>
            <w:tcW w:w="2506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Участие в выпуске рецензируемых журналов ИГЭУ (количество подготовленных рецензий)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Главные редакторы журналов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spacing w:after="0"/>
              <w:ind w:left="0"/>
            </w:pPr>
            <w:r>
              <w:t>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2.13</w:t>
            </w:r>
          </w:p>
        </w:tc>
        <w:tc>
          <w:tcPr>
            <w:tcW w:w="2506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Активность в работе Диссертационных Советов ИГЭУ 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Технические секретари Диссертационных Советов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2,3</w:t>
            </w:r>
          </w:p>
        </w:tc>
      </w:tr>
      <w:tr w:rsidR="008E2EEE" w:rsidRPr="00C42AA7" w:rsidTr="00B42443">
        <w:tc>
          <w:tcPr>
            <w:tcW w:w="358" w:type="pct"/>
            <w:tcBorders>
              <w:right w:val="nil"/>
            </w:tcBorders>
            <w:vAlign w:val="center"/>
          </w:tcPr>
          <w:p w:rsidR="008E2EEE" w:rsidRPr="00305C6F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226161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085" w:type="pct"/>
            <w:gridSpan w:val="2"/>
            <w:tcBorders>
              <w:right w:val="nil"/>
            </w:tcBorders>
            <w:vAlign w:val="center"/>
          </w:tcPr>
          <w:p w:rsidR="008E2EEE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305C6F">
              <w:rPr>
                <w:b/>
              </w:rPr>
              <w:t>Показатели успешности инновационной деятельности</w:t>
            </w:r>
          </w:p>
          <w:p w:rsidR="008E2EEE" w:rsidRPr="00305C6F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ind w:left="360"/>
              <w:jc w:val="center"/>
              <w:rPr>
                <w:b/>
              </w:rPr>
            </w:pPr>
            <w:r w:rsidRPr="00305C6F">
              <w:rPr>
                <w:b/>
              </w:rPr>
              <w:t>и обеспечения финансовой успешности вуза</w:t>
            </w:r>
          </w:p>
        </w:tc>
        <w:tc>
          <w:tcPr>
            <w:tcW w:w="557" w:type="pct"/>
            <w:tcBorders>
              <w:left w:val="nil"/>
            </w:tcBorders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3.1</w:t>
            </w:r>
          </w:p>
        </w:tc>
        <w:tc>
          <w:tcPr>
            <w:tcW w:w="2506" w:type="pct"/>
            <w:vAlign w:val="center"/>
          </w:tcPr>
          <w:p w:rsidR="008E2EEE" w:rsidRPr="00E2782F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Количество</w:t>
            </w:r>
            <w:r w:rsidRPr="00E2782F">
              <w:t xml:space="preserve"> </w:t>
            </w:r>
            <w:r>
              <w:t>поданных заявок на получение охранных документов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1,2,3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3.2</w:t>
            </w:r>
          </w:p>
        </w:tc>
        <w:tc>
          <w:tcPr>
            <w:tcW w:w="2506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Количество полученных патентов на изобретения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1,2,3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3.3</w:t>
            </w:r>
          </w:p>
        </w:tc>
        <w:tc>
          <w:tcPr>
            <w:tcW w:w="2506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Количество зарегистрированных полезных моделей, программ на ЭВМ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1,2,3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3.4</w:t>
            </w:r>
          </w:p>
        </w:tc>
        <w:tc>
          <w:tcPr>
            <w:tcW w:w="2506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Количество</w:t>
            </w:r>
            <w:r>
              <w:rPr>
                <w:lang w:val="en-US"/>
              </w:rPr>
              <w:t xml:space="preserve"> </w:t>
            </w:r>
            <w:r>
              <w:t xml:space="preserve"> лицензионных договоров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1,2,3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3.5</w:t>
            </w:r>
          </w:p>
        </w:tc>
        <w:tc>
          <w:tcPr>
            <w:tcW w:w="2506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 xml:space="preserve">Объем инициативных НИОКТР и ДОУ (в  качестве руководителя) </w:t>
            </w:r>
            <w:r w:rsidRPr="00A02926">
              <w:t xml:space="preserve">  </w:t>
            </w:r>
            <w:r>
              <w:t>по закрытым актам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Бухгалтерский учет                         и бюджетирование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2,3</w:t>
            </w:r>
          </w:p>
        </w:tc>
      </w:tr>
      <w:tr w:rsidR="008E2EEE" w:rsidRPr="00C42AA7" w:rsidTr="00B42443">
        <w:tc>
          <w:tcPr>
            <w:tcW w:w="358" w:type="pct"/>
            <w:vAlign w:val="center"/>
          </w:tcPr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3.6</w:t>
            </w:r>
          </w:p>
        </w:tc>
        <w:tc>
          <w:tcPr>
            <w:tcW w:w="2506" w:type="pct"/>
            <w:vAlign w:val="center"/>
          </w:tcPr>
          <w:p w:rsidR="008E2EEE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Объем выполненных хоздоговорных и госбюджетных работ</w:t>
            </w:r>
          </w:p>
          <w:p w:rsidR="008E2EEE" w:rsidRPr="00C42AA7" w:rsidRDefault="008E2EE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(в качестве исполнителя)</w:t>
            </w:r>
          </w:p>
        </w:tc>
        <w:tc>
          <w:tcPr>
            <w:tcW w:w="1579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Штаты, кадры, зарплата</w:t>
            </w:r>
          </w:p>
        </w:tc>
        <w:tc>
          <w:tcPr>
            <w:tcW w:w="557" w:type="pct"/>
          </w:tcPr>
          <w:p w:rsidR="008E2EEE" w:rsidRPr="00C42AA7" w:rsidRDefault="008E2EEE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1,2,3</w:t>
            </w:r>
          </w:p>
        </w:tc>
      </w:tr>
    </w:tbl>
    <w:p w:rsidR="00950E25" w:rsidRDefault="00950E25" w:rsidP="00A03833">
      <w:pPr>
        <w:pStyle w:val="11"/>
        <w:shd w:val="clear" w:color="auto" w:fill="auto"/>
        <w:tabs>
          <w:tab w:val="left" w:pos="1158"/>
        </w:tabs>
        <w:spacing w:before="0" w:line="276" w:lineRule="auto"/>
        <w:ind w:left="709"/>
        <w:rPr>
          <w:sz w:val="24"/>
          <w:szCs w:val="24"/>
        </w:rPr>
      </w:pPr>
    </w:p>
    <w:p w:rsidR="00950E25" w:rsidRDefault="00950E25">
      <w:pPr>
        <w:rPr>
          <w:rFonts w:ascii="Times New Roman" w:eastAsia="Times New Roman" w:hAnsi="Times New Roman" w:cs="Times New Roman"/>
        </w:rPr>
      </w:pPr>
      <w:r>
        <w:br w:type="page"/>
      </w:r>
    </w:p>
    <w:p w:rsidR="00950E25" w:rsidRPr="00950E25" w:rsidRDefault="00950E25" w:rsidP="00950E25">
      <w:pPr>
        <w:pStyle w:val="a"/>
        <w:numPr>
          <w:ilvl w:val="0"/>
          <w:numId w:val="0"/>
        </w:numPr>
        <w:ind w:left="714" w:hanging="357"/>
        <w:jc w:val="center"/>
      </w:pPr>
      <w:r w:rsidRPr="00950E25">
        <w:lastRenderedPageBreak/>
        <w:t>Показатели эффективности работы кафедр</w:t>
      </w:r>
      <w:r>
        <w:t xml:space="preserve"> </w:t>
      </w:r>
      <w:r w:rsidRPr="00950E25">
        <w:t>и факультетов университета</w:t>
      </w:r>
    </w:p>
    <w:tbl>
      <w:tblPr>
        <w:tblStyle w:val="ac"/>
        <w:tblW w:w="4951" w:type="pct"/>
        <w:tblInd w:w="108" w:type="dxa"/>
        <w:tblLayout w:type="fixed"/>
        <w:tblLook w:val="04A0"/>
      </w:tblPr>
      <w:tblGrid>
        <w:gridCol w:w="686"/>
        <w:gridCol w:w="3403"/>
        <w:gridCol w:w="3660"/>
        <w:gridCol w:w="125"/>
        <w:gridCol w:w="46"/>
        <w:gridCol w:w="1983"/>
      </w:tblGrid>
      <w:tr w:rsidR="00B42443" w:rsidRPr="000B086E" w:rsidTr="00044988">
        <w:tc>
          <w:tcPr>
            <w:tcW w:w="347" w:type="pct"/>
            <w:vAlign w:val="center"/>
          </w:tcPr>
          <w:p w:rsidR="00B42443" w:rsidRDefault="00B42443" w:rsidP="00B4244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42443" w:rsidRPr="00C42094" w:rsidRDefault="00B42443" w:rsidP="00B42443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718" w:type="pct"/>
            <w:vAlign w:val="center"/>
          </w:tcPr>
          <w:p w:rsidR="00B42443" w:rsidRPr="000B086E" w:rsidRDefault="00B42443" w:rsidP="00B4244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0B086E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911" w:type="pct"/>
            <w:gridSpan w:val="2"/>
            <w:vAlign w:val="center"/>
          </w:tcPr>
          <w:p w:rsidR="00B42443" w:rsidRPr="000B086E" w:rsidRDefault="00B42443" w:rsidP="00B4244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0B086E">
              <w:rPr>
                <w:rFonts w:ascii="Times New Roman" w:hAnsi="Times New Roman" w:cs="Times New Roman"/>
                <w:b/>
              </w:rPr>
              <w:t>Описание</w:t>
            </w:r>
          </w:p>
        </w:tc>
        <w:tc>
          <w:tcPr>
            <w:tcW w:w="1023" w:type="pct"/>
            <w:gridSpan w:val="2"/>
            <w:vAlign w:val="center"/>
          </w:tcPr>
          <w:p w:rsidR="00B42443" w:rsidRPr="000B086E" w:rsidRDefault="00B42443" w:rsidP="00B4244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0B086E">
              <w:rPr>
                <w:rFonts w:ascii="Times New Roman" w:hAnsi="Times New Roman" w:cs="Times New Roman"/>
                <w:b/>
              </w:rPr>
              <w:t>Источник</w:t>
            </w:r>
          </w:p>
          <w:p w:rsidR="00B42443" w:rsidRPr="000B086E" w:rsidRDefault="00B42443" w:rsidP="00B42443">
            <w:pPr>
              <w:pStyle w:val="ad"/>
              <w:rPr>
                <w:rFonts w:ascii="Times New Roman" w:hAnsi="Times New Roman" w:cs="Times New Roman"/>
                <w:b/>
              </w:rPr>
            </w:pPr>
            <w:r w:rsidRPr="000B086E">
              <w:rPr>
                <w:rFonts w:ascii="Times New Roman" w:hAnsi="Times New Roman" w:cs="Times New Roman"/>
                <w:b/>
              </w:rPr>
              <w:t>(система ИСУ ИГЭУ)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0B086E" w:rsidRDefault="000B086E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653" w:type="pct"/>
            <w:gridSpan w:val="5"/>
            <w:vAlign w:val="center"/>
          </w:tcPr>
          <w:p w:rsidR="00950E25" w:rsidRPr="0060225B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ind w:left="-101"/>
              <w:jc w:val="center"/>
              <w:rPr>
                <w:b/>
              </w:rPr>
            </w:pPr>
            <w:r>
              <w:rPr>
                <w:b/>
              </w:rPr>
              <w:t>Показатели кадрового состава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1.1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ставок ППС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среднесписочное количество ставок ППС с начала года</w:t>
            </w:r>
            <w:r w:rsidRPr="00C42AA7">
              <w:rPr>
                <w:rStyle w:val="a9"/>
              </w:rPr>
              <w:footnoteReference w:id="1"/>
            </w:r>
          </w:p>
        </w:tc>
        <w:tc>
          <w:tcPr>
            <w:tcW w:w="1000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Штаты, кадры, зарплата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1.2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Средний возраст ППС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с учётом занимаемой ставки на конец отчётного периода</w:t>
            </w:r>
          </w:p>
        </w:tc>
        <w:tc>
          <w:tcPr>
            <w:tcW w:w="1000" w:type="pct"/>
            <w:vAlign w:val="center"/>
          </w:tcPr>
          <w:p w:rsidR="00950E25" w:rsidRPr="00C42AA7" w:rsidRDefault="00950E25" w:rsidP="00B42443">
            <w:pPr>
              <w:pStyle w:val="a"/>
              <w:spacing w:after="0"/>
              <w:ind w:left="0"/>
            </w:pPr>
            <w:r>
              <w:t>Штаты, кадры, зарплата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1.3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докторов наук, профессоров ВАК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численность ППС, имеющих степень доктора наук и (или) профессора ВАК с учетом занимаемой ставки</w:t>
            </w:r>
          </w:p>
        </w:tc>
        <w:tc>
          <w:tcPr>
            <w:tcW w:w="1000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Штаты, кадры, зарплата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1.4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кандидатов наук, доцентов ВАК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численность ППС, имеющих степень кандидата наук и (или) доцента ВАК с учетом занимаемой ставки</w:t>
            </w:r>
          </w:p>
        </w:tc>
        <w:tc>
          <w:tcPr>
            <w:tcW w:w="1000" w:type="pct"/>
            <w:vAlign w:val="center"/>
          </w:tcPr>
          <w:p w:rsidR="00950E25" w:rsidRPr="00330F34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>
              <w:t>Штаты, кадры, зарплата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1.5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Средняя заработная плата ППС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среднеставочная заработная плата штатных ППС с учётом всех начислений (включая доходы внешних и внутренних совместителей</w:t>
            </w:r>
            <w:r>
              <w:t xml:space="preserve"> </w:t>
            </w:r>
            <w:r w:rsidRPr="00C42AA7">
              <w:t>по месту совмещения)</w:t>
            </w:r>
          </w:p>
        </w:tc>
        <w:tc>
          <w:tcPr>
            <w:tcW w:w="1000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Штаты, кадры, зарплата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1.6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Средняя заработная плата УВП</w:t>
            </w:r>
          </w:p>
        </w:tc>
        <w:tc>
          <w:tcPr>
            <w:tcW w:w="1934" w:type="pct"/>
            <w:gridSpan w:val="3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среднеставочная заработная плата УВП с учётом всех начислений</w:t>
            </w:r>
          </w:p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  <w:tc>
          <w:tcPr>
            <w:tcW w:w="1000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Штаты, кадры, зарплата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1E2B16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1E2B16">
              <w:rPr>
                <w:b/>
              </w:rPr>
              <w:t>2</w:t>
            </w:r>
            <w:r w:rsidR="000B086E">
              <w:rPr>
                <w:b/>
              </w:rPr>
              <w:t>.</w:t>
            </w:r>
          </w:p>
        </w:tc>
        <w:tc>
          <w:tcPr>
            <w:tcW w:w="4653" w:type="pct"/>
            <w:gridSpan w:val="5"/>
            <w:vAlign w:val="center"/>
          </w:tcPr>
          <w:p w:rsidR="00950E25" w:rsidRPr="001E2B16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ind w:left="-101"/>
              <w:jc w:val="center"/>
            </w:pPr>
            <w:r w:rsidRPr="001E2B16">
              <w:rPr>
                <w:b/>
              </w:rPr>
              <w:t>Показатели учебно-воспитательной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1A6CD4" w:rsidRDefault="001A6CD4" w:rsidP="00E72E2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2.1</w:t>
            </w:r>
          </w:p>
        </w:tc>
        <w:tc>
          <w:tcPr>
            <w:tcW w:w="1718" w:type="pct"/>
            <w:vAlign w:val="center"/>
          </w:tcPr>
          <w:p w:rsidR="001A6CD4" w:rsidRPr="001A6CD4" w:rsidRDefault="001A6CD4" w:rsidP="00E72E21">
            <w:pPr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>Количество профилей подготовки, един.</w:t>
            </w:r>
          </w:p>
        </w:tc>
        <w:tc>
          <w:tcPr>
            <w:tcW w:w="1934" w:type="pct"/>
            <w:gridSpan w:val="3"/>
            <w:vAlign w:val="center"/>
          </w:tcPr>
          <w:p w:rsidR="001A6CD4" w:rsidRPr="001A6CD4" w:rsidRDefault="001A6CD4" w:rsidP="00E72E21">
            <w:pPr>
              <w:rPr>
                <w:rFonts w:ascii="Times New Roman" w:eastAsia="Calibri" w:hAnsi="Times New Roman" w:cs="Times New Roman"/>
                <w:b/>
              </w:rPr>
            </w:pPr>
            <w:r w:rsidRPr="001A6CD4">
              <w:rPr>
                <w:rFonts w:ascii="Times New Roman" w:eastAsia="Calibri" w:hAnsi="Times New Roman" w:cs="Times New Roman"/>
                <w:b/>
              </w:rPr>
              <w:t xml:space="preserve">на начало текущего учебного года </w:t>
            </w:r>
          </w:p>
        </w:tc>
        <w:tc>
          <w:tcPr>
            <w:tcW w:w="1000" w:type="pct"/>
            <w:vAlign w:val="center"/>
          </w:tcPr>
          <w:p w:rsidR="001A6CD4" w:rsidRPr="001A6CD4" w:rsidRDefault="00D40E04" w:rsidP="00E72E21">
            <w:pPr>
              <w:ind w:hanging="36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    </w:t>
            </w:r>
            <w:r w:rsidR="001A6CD4" w:rsidRPr="001A6CD4">
              <w:rPr>
                <w:rFonts w:ascii="Times New Roman" w:eastAsia="Calibri" w:hAnsi="Times New Roman" w:cs="Times New Roman"/>
                <w:b/>
              </w:rPr>
              <w:t>Система «Контингент обучающихся»</w:t>
            </w:r>
          </w:p>
        </w:tc>
      </w:tr>
      <w:tr w:rsidR="00B42443" w:rsidRPr="00C42AA7" w:rsidTr="00044988">
        <w:trPr>
          <w:trHeight w:val="489"/>
        </w:trPr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2.2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Приём на бюджет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spacing w:after="0"/>
              <w:ind w:left="0"/>
            </w:pPr>
            <w:r w:rsidRPr="00C42AA7">
              <w:t xml:space="preserve">с начала текущего учебного года </w:t>
            </w:r>
          </w:p>
        </w:tc>
        <w:tc>
          <w:tcPr>
            <w:tcW w:w="1000" w:type="pct"/>
            <w:vAlign w:val="center"/>
          </w:tcPr>
          <w:p w:rsidR="00950E25" w:rsidRPr="00C42AA7" w:rsidRDefault="00950E25" w:rsidP="00B42443">
            <w:pPr>
              <w:pStyle w:val="a"/>
              <w:spacing w:after="0"/>
              <w:ind w:left="0"/>
            </w:pPr>
            <w:r>
              <w:t>Контингент обучающихся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2.3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Приём на контракт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spacing w:after="0"/>
              <w:ind w:left="0"/>
            </w:pPr>
            <w:r w:rsidRPr="00C42AA7">
              <w:t xml:space="preserve">с начала текущего учебного года </w:t>
            </w:r>
          </w:p>
        </w:tc>
        <w:tc>
          <w:tcPr>
            <w:tcW w:w="1000" w:type="pct"/>
            <w:vAlign w:val="center"/>
          </w:tcPr>
          <w:p w:rsidR="00950E25" w:rsidRPr="00C42AA7" w:rsidRDefault="00950E25" w:rsidP="00B42443">
            <w:pPr>
              <w:pStyle w:val="a"/>
              <w:spacing w:after="0"/>
              <w:ind w:left="0"/>
            </w:pPr>
            <w:r>
              <w:t>Контингент обучающихся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3.4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магистрантов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 xml:space="preserve">на конец отчётного периода </w:t>
            </w:r>
          </w:p>
        </w:tc>
        <w:tc>
          <w:tcPr>
            <w:tcW w:w="1000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Контингент обучающихся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2.5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иностранных студентов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 xml:space="preserve">на конец отчётного периода </w:t>
            </w:r>
          </w:p>
        </w:tc>
        <w:tc>
          <w:tcPr>
            <w:tcW w:w="1000" w:type="pct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Контингент обучающихся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2.6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Средний балл ЕГЭ при поступлении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с учётом результатов олимпиад</w:t>
            </w:r>
          </w:p>
        </w:tc>
        <w:tc>
          <w:tcPr>
            <w:tcW w:w="1000" w:type="pct"/>
            <w:vAlign w:val="center"/>
          </w:tcPr>
          <w:p w:rsidR="00950E25" w:rsidRPr="00C42AA7" w:rsidRDefault="00950E25" w:rsidP="00B42443">
            <w:pPr>
              <w:pStyle w:val="a"/>
              <w:spacing w:after="0"/>
              <w:ind w:left="0"/>
            </w:pPr>
            <w:r>
              <w:t>Контингент обучающихся</w:t>
            </w:r>
          </w:p>
        </w:tc>
      </w:tr>
      <w:tr w:rsidR="001A6CD4" w:rsidRPr="00C42AA7" w:rsidTr="00044988">
        <w:tc>
          <w:tcPr>
            <w:tcW w:w="347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1A6CD4">
              <w:rPr>
                <w:b/>
              </w:rPr>
              <w:t>2.7</w:t>
            </w:r>
          </w:p>
        </w:tc>
        <w:tc>
          <w:tcPr>
            <w:tcW w:w="171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 xml:space="preserve">Оценка активности во внеучебных студенческих  мероприятиях, един. </w:t>
            </w:r>
          </w:p>
        </w:tc>
        <w:tc>
          <w:tcPr>
            <w:tcW w:w="1934" w:type="pct"/>
            <w:gridSpan w:val="3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за отчетный период</w:t>
            </w:r>
          </w:p>
        </w:tc>
        <w:tc>
          <w:tcPr>
            <w:tcW w:w="1000" w:type="pct"/>
          </w:tcPr>
          <w:p w:rsidR="001A6CD4" w:rsidRPr="001A6CD4" w:rsidRDefault="001A6CD4" w:rsidP="00E72E21">
            <w:pPr>
              <w:pStyle w:val="a"/>
              <w:spacing w:after="0"/>
              <w:ind w:left="0"/>
              <w:rPr>
                <w:b/>
              </w:rPr>
            </w:pPr>
            <w:r w:rsidRPr="001A6CD4">
              <w:rPr>
                <w:b/>
              </w:rPr>
              <w:t>Система Результаты внеучебной деятельности»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42AA7">
              <w:rPr>
                <w:rFonts w:ascii="Times New Roman" w:hAnsi="Times New Roman" w:cs="Times New Roman"/>
                <w:sz w:val="24"/>
                <w:szCs w:val="24"/>
              </w:rPr>
              <w:t>Общий объем изданий в печатных листах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C42AA7">
              <w:rPr>
                <w:rFonts w:ascii="Times New Roman" w:hAnsi="Times New Roman" w:cs="Times New Roman"/>
                <w:sz w:val="24"/>
                <w:szCs w:val="24"/>
              </w:rPr>
              <w:t xml:space="preserve">суммарный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всех изданий кафедры</w:t>
            </w:r>
            <w:r w:rsidRPr="00C42AA7">
              <w:rPr>
                <w:rFonts w:ascii="Times New Roman" w:hAnsi="Times New Roman" w:cs="Times New Roman"/>
                <w:sz w:val="24"/>
                <w:szCs w:val="24"/>
              </w:rPr>
              <w:t xml:space="preserve"> в печатных листах за отчётный период</w:t>
            </w:r>
          </w:p>
        </w:tc>
        <w:tc>
          <w:tcPr>
            <w:tcW w:w="1000" w:type="pct"/>
            <w:vAlign w:val="center"/>
          </w:tcPr>
          <w:p w:rsidR="00950E25" w:rsidRDefault="00950E25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2.9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изданных учебников и учебных пособий</w:t>
            </w:r>
          </w:p>
        </w:tc>
        <w:tc>
          <w:tcPr>
            <w:tcW w:w="1934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00" w:type="pct"/>
            <w:vAlign w:val="center"/>
          </w:tcPr>
          <w:p w:rsidR="00950E25" w:rsidRDefault="00950E25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C7F5F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CC7F5F">
              <w:rPr>
                <w:b/>
              </w:rPr>
              <w:t>3</w:t>
            </w:r>
            <w:r w:rsidR="000B086E">
              <w:rPr>
                <w:b/>
              </w:rPr>
              <w:t>.</w:t>
            </w:r>
          </w:p>
        </w:tc>
        <w:tc>
          <w:tcPr>
            <w:tcW w:w="4653" w:type="pct"/>
            <w:gridSpan w:val="5"/>
            <w:vAlign w:val="center"/>
          </w:tcPr>
          <w:p w:rsidR="00950E25" w:rsidRPr="00CC7F5F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ind w:left="-101"/>
              <w:jc w:val="center"/>
              <w:rPr>
                <w:b/>
              </w:rPr>
            </w:pPr>
            <w:r w:rsidRPr="00CC7F5F">
              <w:rPr>
                <w:b/>
              </w:rPr>
              <w:t>Показатели научно-исследовательской деятельности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3.1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аспирантов</w:t>
            </w:r>
          </w:p>
        </w:tc>
        <w:tc>
          <w:tcPr>
            <w:tcW w:w="184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на конец отчётного периода</w:t>
            </w:r>
          </w:p>
        </w:tc>
        <w:tc>
          <w:tcPr>
            <w:tcW w:w="1087" w:type="pct"/>
            <w:gridSpan w:val="3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Контингент обучающихся</w:t>
            </w:r>
          </w:p>
        </w:tc>
      </w:tr>
      <w:tr w:rsidR="00B42443" w:rsidRPr="00276A0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3.2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докторантов</w:t>
            </w:r>
          </w:p>
        </w:tc>
        <w:tc>
          <w:tcPr>
            <w:tcW w:w="184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на конец отчётного периода</w:t>
            </w:r>
          </w:p>
        </w:tc>
        <w:tc>
          <w:tcPr>
            <w:tcW w:w="1087" w:type="pct"/>
            <w:gridSpan w:val="3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Контингент обучающихся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3.3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 xml:space="preserve">Количество защищённых </w:t>
            </w:r>
            <w:r w:rsidRPr="00C42AA7">
              <w:lastRenderedPageBreak/>
              <w:t>кандидатских диссертаций</w:t>
            </w:r>
          </w:p>
        </w:tc>
        <w:tc>
          <w:tcPr>
            <w:tcW w:w="184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lastRenderedPageBreak/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Контингент </w:t>
            </w:r>
            <w:r>
              <w:lastRenderedPageBreak/>
              <w:t>обучающихся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lastRenderedPageBreak/>
              <w:t>3.4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защищённых докторских диссертаций</w:t>
            </w:r>
          </w:p>
        </w:tc>
        <w:tc>
          <w:tcPr>
            <w:tcW w:w="184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Контингент обучающихся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3.5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аспирантов, защитившихся в срок</w:t>
            </w:r>
          </w:p>
        </w:tc>
        <w:tc>
          <w:tcPr>
            <w:tcW w:w="184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950E25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Контингент обучающихся</w:t>
            </w:r>
          </w:p>
        </w:tc>
      </w:tr>
      <w:tr w:rsidR="00B42443" w:rsidRPr="00C42AA7" w:rsidTr="00044988">
        <w:tc>
          <w:tcPr>
            <w:tcW w:w="347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3.6</w:t>
            </w:r>
          </w:p>
        </w:tc>
        <w:tc>
          <w:tcPr>
            <w:tcW w:w="171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изданных монографий</w:t>
            </w:r>
          </w:p>
        </w:tc>
        <w:tc>
          <w:tcPr>
            <w:tcW w:w="1848" w:type="pct"/>
            <w:vAlign w:val="center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950E25" w:rsidRPr="00C42AA7" w:rsidRDefault="00950E25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</w:tcPr>
          <w:p w:rsidR="001A6CD4" w:rsidRPr="001A6CD4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1A6CD4">
              <w:rPr>
                <w:b/>
              </w:rPr>
              <w:t>3.7</w:t>
            </w:r>
          </w:p>
        </w:tc>
        <w:tc>
          <w:tcPr>
            <w:tcW w:w="171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Количество публикаций (Web of Science,</w:t>
            </w:r>
          </w:p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  <w:lang w:val="en-US"/>
              </w:rPr>
              <w:t>Scopus</w:t>
            </w:r>
            <w:r w:rsidRPr="001A6CD4">
              <w:rPr>
                <w:b/>
              </w:rPr>
              <w:t xml:space="preserve">), един. </w:t>
            </w:r>
          </w:p>
        </w:tc>
        <w:tc>
          <w:tcPr>
            <w:tcW w:w="184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за отчётный период</w:t>
            </w:r>
          </w:p>
        </w:tc>
        <w:tc>
          <w:tcPr>
            <w:tcW w:w="1087" w:type="pct"/>
            <w:gridSpan w:val="3"/>
          </w:tcPr>
          <w:p w:rsidR="001A6CD4" w:rsidRPr="001A6CD4" w:rsidRDefault="001A6CD4" w:rsidP="00E72E21">
            <w:pPr>
              <w:pStyle w:val="a"/>
              <w:spacing w:after="0"/>
              <w:ind w:left="0"/>
              <w:rPr>
                <w:b/>
              </w:rPr>
            </w:pPr>
            <w:r w:rsidRPr="001A6CD4">
              <w:rPr>
                <w:b/>
              </w:rPr>
              <w:t>Система «Результаты научно-методической деятельности»</w:t>
            </w:r>
          </w:p>
        </w:tc>
      </w:tr>
      <w:tr w:rsidR="001A6CD4" w:rsidRPr="00C42AA7" w:rsidTr="00044988">
        <w:tc>
          <w:tcPr>
            <w:tcW w:w="347" w:type="pct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lang w:val="en-US"/>
              </w:rPr>
            </w:pPr>
            <w:r w:rsidRPr="001A6CD4">
              <w:rPr>
                <w:b/>
              </w:rPr>
              <w:t>3.</w:t>
            </w:r>
            <w:r w:rsidR="0075582B">
              <w:rPr>
                <w:b/>
                <w:lang w:val="en-US"/>
              </w:rPr>
              <w:t>8</w:t>
            </w:r>
          </w:p>
        </w:tc>
        <w:tc>
          <w:tcPr>
            <w:tcW w:w="171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 xml:space="preserve">Количество публикаций (РИНЦ), един. </w:t>
            </w:r>
          </w:p>
        </w:tc>
        <w:tc>
          <w:tcPr>
            <w:tcW w:w="184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за отчётный период</w:t>
            </w:r>
          </w:p>
        </w:tc>
        <w:tc>
          <w:tcPr>
            <w:tcW w:w="1087" w:type="pct"/>
            <w:gridSpan w:val="3"/>
          </w:tcPr>
          <w:p w:rsidR="001A6CD4" w:rsidRPr="001A6CD4" w:rsidRDefault="001A6CD4" w:rsidP="00E72E21">
            <w:pPr>
              <w:pStyle w:val="a"/>
              <w:spacing w:after="0"/>
              <w:ind w:left="0"/>
              <w:rPr>
                <w:b/>
              </w:rPr>
            </w:pPr>
            <w:r w:rsidRPr="001A6CD4">
              <w:rPr>
                <w:b/>
              </w:rPr>
              <w:t>Система «Результаты научно-методической деятельности»</w:t>
            </w:r>
          </w:p>
        </w:tc>
      </w:tr>
      <w:tr w:rsidR="001A6CD4" w:rsidRPr="00C42AA7" w:rsidTr="00044988">
        <w:tc>
          <w:tcPr>
            <w:tcW w:w="347" w:type="pct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  <w:lang w:val="en-US"/>
              </w:rPr>
            </w:pPr>
            <w:r w:rsidRPr="001A6CD4">
              <w:rPr>
                <w:b/>
              </w:rPr>
              <w:t>3.</w:t>
            </w:r>
            <w:r w:rsidR="0075582B">
              <w:rPr>
                <w:b/>
                <w:lang w:val="en-US"/>
              </w:rPr>
              <w:t>9</w:t>
            </w:r>
          </w:p>
        </w:tc>
        <w:tc>
          <w:tcPr>
            <w:tcW w:w="171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 xml:space="preserve">Количество прочих публикаций, един. </w:t>
            </w:r>
          </w:p>
        </w:tc>
        <w:tc>
          <w:tcPr>
            <w:tcW w:w="184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за отчётный период</w:t>
            </w:r>
          </w:p>
        </w:tc>
        <w:tc>
          <w:tcPr>
            <w:tcW w:w="1087" w:type="pct"/>
            <w:gridSpan w:val="3"/>
          </w:tcPr>
          <w:p w:rsidR="001A6CD4" w:rsidRPr="001A6CD4" w:rsidRDefault="001A6CD4" w:rsidP="00E72E21">
            <w:pPr>
              <w:pStyle w:val="a"/>
              <w:spacing w:after="0"/>
              <w:ind w:left="0"/>
              <w:rPr>
                <w:b/>
              </w:rPr>
            </w:pPr>
            <w:r w:rsidRPr="001A6CD4">
              <w:rPr>
                <w:b/>
              </w:rPr>
              <w:t>Система «Результаты научно-методической деятельности»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</w:t>
            </w:r>
            <w:r w:rsidR="0075582B">
              <w:rPr>
                <w:lang w:val="en-US"/>
              </w:rPr>
              <w:t>10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патентов на изобретения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</w:t>
            </w:r>
            <w:r w:rsidR="0075582B">
              <w:rPr>
                <w:lang w:val="en-US"/>
              </w:rPr>
              <w:t>11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патентов на полезные модели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3.1</w:t>
            </w:r>
            <w:r w:rsidR="0075582B">
              <w:rPr>
                <w:lang w:val="en-US"/>
              </w:rPr>
              <w:t>2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зарегистрированных программ на ЭВМ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3.1</w:t>
            </w:r>
            <w:r w:rsidR="0075582B">
              <w:rPr>
                <w:lang w:val="en-US"/>
              </w:rPr>
              <w:t>3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публикаций студентов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за отчетный период (под руководством сотрудников кафедры</w:t>
            </w:r>
            <w:r w:rsidRPr="00973991">
              <w:t>/</w:t>
            </w:r>
            <w:r>
              <w:t>факультета)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3.1</w:t>
            </w:r>
            <w:r w:rsidR="0075582B">
              <w:rPr>
                <w:lang w:val="en-US"/>
              </w:rPr>
              <w:t>4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 xml:space="preserve">Количество студентов – призёров научных мероприятий 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  <w:r>
              <w:t xml:space="preserve"> (под руководством сотрудников кафедры</w:t>
            </w:r>
            <w:r w:rsidRPr="00973991">
              <w:t>/</w:t>
            </w:r>
            <w:r>
              <w:t>факультета)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3.1</w:t>
            </w:r>
            <w:r w:rsidR="0075582B">
              <w:rPr>
                <w:lang w:val="en-US"/>
              </w:rPr>
              <w:t>5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Количество экспонатов, представленных на выставках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за отчетный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3.1</w:t>
            </w:r>
            <w:r w:rsidR="0075582B">
              <w:rPr>
                <w:lang w:val="en-US"/>
              </w:rPr>
              <w:t>6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экспонатов - призёров выставок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3.1</w:t>
            </w:r>
            <w:r w:rsidR="0075582B">
              <w:rPr>
                <w:lang w:val="en-US"/>
              </w:rPr>
              <w:t>7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заявок (конкурсы, гранты)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3.1</w:t>
            </w:r>
            <w:r w:rsidR="0075582B">
              <w:rPr>
                <w:lang w:val="en-US"/>
              </w:rPr>
              <w:t>8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Количество заявок-победителей (конкурсы, гранты)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spacing w:after="0"/>
              <w:ind w:left="0"/>
            </w:pPr>
            <w:r>
              <w:t>Результаты научной деятельности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75582B" w:rsidRDefault="001A6CD4" w:rsidP="0075582B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lang w:val="en-US"/>
              </w:rPr>
            </w:pPr>
            <w:r>
              <w:t>3.1</w:t>
            </w:r>
            <w:r w:rsidR="0075582B">
              <w:rPr>
                <w:lang w:val="en-US"/>
              </w:rPr>
              <w:t>9</w:t>
            </w:r>
          </w:p>
        </w:tc>
        <w:tc>
          <w:tcPr>
            <w:tcW w:w="1718" w:type="pct"/>
            <w:vAlign w:val="center"/>
          </w:tcPr>
          <w:p w:rsidR="001A6CD4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Процент штатных ППС, участвующих в НИР с оплатой труда</w:t>
            </w:r>
          </w:p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за отчетный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Default="001A6CD4" w:rsidP="00B42443">
            <w:pPr>
              <w:pStyle w:val="a"/>
              <w:spacing w:after="0"/>
              <w:ind w:left="0"/>
            </w:pPr>
            <w:r>
              <w:t>Штаты, кадры, зарплата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2E078C" w:rsidRDefault="001A6CD4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2E078C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653" w:type="pct"/>
            <w:gridSpan w:val="5"/>
            <w:vAlign w:val="center"/>
          </w:tcPr>
          <w:p w:rsidR="001A6CD4" w:rsidRDefault="001A6CD4" w:rsidP="00B42443">
            <w:pPr>
              <w:pStyle w:val="a"/>
              <w:numPr>
                <w:ilvl w:val="0"/>
                <w:numId w:val="0"/>
              </w:numPr>
              <w:spacing w:after="0"/>
              <w:ind w:left="-101"/>
              <w:jc w:val="center"/>
              <w:rPr>
                <w:b/>
                <w:lang w:val="en-US"/>
              </w:rPr>
            </w:pPr>
            <w:r w:rsidRPr="00CC7F5F">
              <w:rPr>
                <w:b/>
              </w:rPr>
              <w:t>Показатели финансовой деятельности</w:t>
            </w:r>
          </w:p>
          <w:p w:rsidR="001A6CD4" w:rsidRPr="001A6CD4" w:rsidRDefault="001A6CD4" w:rsidP="00B42443">
            <w:pPr>
              <w:pStyle w:val="a"/>
              <w:numPr>
                <w:ilvl w:val="0"/>
                <w:numId w:val="0"/>
              </w:numPr>
              <w:spacing w:after="0"/>
              <w:ind w:left="-101"/>
              <w:jc w:val="center"/>
              <w:rPr>
                <w:b/>
                <w:lang w:val="en-US"/>
              </w:rPr>
            </w:pP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4.1</w:t>
            </w:r>
          </w:p>
        </w:tc>
        <w:tc>
          <w:tcPr>
            <w:tcW w:w="171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 xml:space="preserve">Объём </w:t>
            </w:r>
            <w:r>
              <w:t xml:space="preserve">инициативных </w:t>
            </w:r>
            <w:r w:rsidRPr="00C42AA7">
              <w:t>хоздоговорных и госбюджетных работ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 w:rsidRPr="00C42AA7"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spacing w:after="0"/>
              <w:ind w:left="0"/>
            </w:pPr>
            <w:r>
              <w:t>Бухучет и бюджетирование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4.2</w:t>
            </w:r>
          </w:p>
        </w:tc>
        <w:tc>
          <w:tcPr>
            <w:tcW w:w="1718" w:type="pct"/>
            <w:vAlign w:val="center"/>
          </w:tcPr>
          <w:p w:rsidR="001A6CD4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Объем спонсорской помощи </w:t>
            </w:r>
          </w:p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и пожертвований</w:t>
            </w:r>
          </w:p>
        </w:tc>
        <w:tc>
          <w:tcPr>
            <w:tcW w:w="1848" w:type="pct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за отчетный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C42AA7" w:rsidRDefault="001A6CD4" w:rsidP="00B42443">
            <w:pPr>
              <w:pStyle w:val="a"/>
              <w:numPr>
                <w:ilvl w:val="0"/>
                <w:numId w:val="0"/>
              </w:numPr>
              <w:spacing w:after="0"/>
            </w:pPr>
            <w:r>
              <w:t>Бухучет и бюджетирование</w:t>
            </w:r>
          </w:p>
        </w:tc>
      </w:tr>
      <w:tr w:rsidR="001A6CD4" w:rsidRPr="00C42AA7" w:rsidTr="00044988">
        <w:tc>
          <w:tcPr>
            <w:tcW w:w="347" w:type="pct"/>
            <w:vAlign w:val="center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1A6CD4">
              <w:rPr>
                <w:b/>
              </w:rPr>
              <w:t>4.3</w:t>
            </w:r>
          </w:p>
        </w:tc>
        <w:tc>
          <w:tcPr>
            <w:tcW w:w="1718" w:type="pct"/>
            <w:vAlign w:val="center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Объём внебюджетных средств (дополнительные образовательные услуги), тыс. руб.</w:t>
            </w:r>
          </w:p>
        </w:tc>
        <w:tc>
          <w:tcPr>
            <w:tcW w:w="1848" w:type="pct"/>
            <w:vAlign w:val="center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за отчётный период</w:t>
            </w:r>
          </w:p>
        </w:tc>
        <w:tc>
          <w:tcPr>
            <w:tcW w:w="1087" w:type="pct"/>
            <w:gridSpan w:val="3"/>
            <w:vAlign w:val="center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Система «Бухучет и бюджетирование»</w:t>
            </w:r>
          </w:p>
        </w:tc>
      </w:tr>
      <w:tr w:rsidR="001A6CD4" w:rsidRPr="00C42AA7" w:rsidTr="00044988">
        <w:tc>
          <w:tcPr>
            <w:tcW w:w="347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jc w:val="center"/>
              <w:rPr>
                <w:b/>
              </w:rPr>
            </w:pPr>
            <w:r w:rsidRPr="001A6CD4">
              <w:rPr>
                <w:b/>
              </w:rPr>
              <w:t>4.4</w:t>
            </w:r>
          </w:p>
        </w:tc>
        <w:tc>
          <w:tcPr>
            <w:tcW w:w="171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 xml:space="preserve">Объём внебюджетных средств (контрактное обучение), тыс. </w:t>
            </w:r>
            <w:r w:rsidRPr="001A6CD4">
              <w:rPr>
                <w:b/>
              </w:rPr>
              <w:lastRenderedPageBreak/>
              <w:t>руб.</w:t>
            </w:r>
          </w:p>
        </w:tc>
        <w:tc>
          <w:tcPr>
            <w:tcW w:w="1848" w:type="pct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lastRenderedPageBreak/>
              <w:t>за отчётный период</w:t>
            </w:r>
          </w:p>
        </w:tc>
        <w:tc>
          <w:tcPr>
            <w:tcW w:w="1087" w:type="pct"/>
            <w:gridSpan w:val="3"/>
          </w:tcPr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 xml:space="preserve">Система «Бухучет и </w:t>
            </w:r>
            <w:r w:rsidRPr="001A6CD4">
              <w:rPr>
                <w:b/>
              </w:rPr>
              <w:lastRenderedPageBreak/>
              <w:t>бюджетирование»</w:t>
            </w:r>
          </w:p>
          <w:p w:rsidR="001A6CD4" w:rsidRPr="001A6CD4" w:rsidRDefault="001A6CD4" w:rsidP="00E72E21">
            <w:pPr>
              <w:pStyle w:val="a"/>
              <w:numPr>
                <w:ilvl w:val="0"/>
                <w:numId w:val="0"/>
              </w:numPr>
              <w:spacing w:after="0"/>
              <w:rPr>
                <w:b/>
              </w:rPr>
            </w:pPr>
            <w:r w:rsidRPr="001A6CD4">
              <w:rPr>
                <w:b/>
              </w:rPr>
              <w:t>Система «Штаты, кадры, зарплата»</w:t>
            </w:r>
          </w:p>
        </w:tc>
      </w:tr>
    </w:tbl>
    <w:p w:rsidR="00950E25" w:rsidRPr="00F36AE5" w:rsidRDefault="00950E25">
      <w:pPr>
        <w:rPr>
          <w:rFonts w:eastAsiaTheme="minorHAnsi"/>
          <w:lang w:eastAsia="en-US"/>
        </w:rPr>
      </w:pPr>
    </w:p>
    <w:p w:rsidR="001A6CD4" w:rsidRPr="00F36AE5" w:rsidRDefault="001A6CD4">
      <w:pPr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950E25" w:rsidRPr="00950E25" w:rsidRDefault="00950E25" w:rsidP="00950E25">
      <w:pPr>
        <w:pStyle w:val="12"/>
        <w:widowControl/>
        <w:spacing w:line="252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Эффективность работы факультетов оценивается по показателям эффективности работы кафедр, относящихся к соответствующему факультету. Кроме того оцениваются:</w:t>
      </w:r>
    </w:p>
    <w:p w:rsidR="00950E25" w:rsidRPr="00F22279" w:rsidRDefault="00950E25" w:rsidP="00950E25">
      <w:pPr>
        <w:pStyle w:val="12"/>
        <w:widowControl/>
        <w:spacing w:line="252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c"/>
        <w:tblW w:w="4951" w:type="pct"/>
        <w:tblInd w:w="108" w:type="dxa"/>
        <w:tblLayout w:type="fixed"/>
        <w:tblLook w:val="04A0"/>
      </w:tblPr>
      <w:tblGrid>
        <w:gridCol w:w="709"/>
        <w:gridCol w:w="3403"/>
        <w:gridCol w:w="3662"/>
        <w:gridCol w:w="2129"/>
      </w:tblGrid>
      <w:tr w:rsidR="00950E25" w:rsidRPr="00C42AA7" w:rsidTr="00114A6E">
        <w:tc>
          <w:tcPr>
            <w:tcW w:w="358" w:type="pct"/>
            <w:vAlign w:val="center"/>
          </w:tcPr>
          <w:p w:rsidR="00950E25" w:rsidRPr="00C42AA7" w:rsidRDefault="00950E25" w:rsidP="000B086E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1</w:t>
            </w:r>
            <w:r w:rsidR="000B086E">
              <w:t>.</w:t>
            </w:r>
          </w:p>
        </w:tc>
        <w:tc>
          <w:tcPr>
            <w:tcW w:w="1718" w:type="pct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both"/>
            </w:pPr>
            <w:r w:rsidRPr="003D29D3">
              <w:t xml:space="preserve">Процент студентов очной формы обучения, получающих государственную академическую стипендию </w:t>
            </w:r>
          </w:p>
        </w:tc>
        <w:tc>
          <w:tcPr>
            <w:tcW w:w="1849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 xml:space="preserve">на конец отчетного периода </w:t>
            </w:r>
          </w:p>
        </w:tc>
        <w:tc>
          <w:tcPr>
            <w:tcW w:w="1075" w:type="pct"/>
          </w:tcPr>
          <w:p w:rsidR="00950E25" w:rsidRPr="003D29D3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Стипендия</w:t>
            </w:r>
          </w:p>
        </w:tc>
      </w:tr>
      <w:tr w:rsidR="00950E25" w:rsidRPr="00C42AA7" w:rsidTr="00114A6E">
        <w:tc>
          <w:tcPr>
            <w:tcW w:w="358" w:type="pct"/>
            <w:vAlign w:val="center"/>
          </w:tcPr>
          <w:p w:rsidR="00950E25" w:rsidRPr="00C42AA7" w:rsidRDefault="00950E25" w:rsidP="000B086E">
            <w:pPr>
              <w:pStyle w:val="a"/>
              <w:numPr>
                <w:ilvl w:val="0"/>
                <w:numId w:val="0"/>
              </w:numPr>
              <w:spacing w:after="0"/>
              <w:jc w:val="center"/>
            </w:pPr>
            <w:r>
              <w:t>2</w:t>
            </w:r>
            <w:r w:rsidR="000B086E">
              <w:t>.</w:t>
            </w:r>
          </w:p>
        </w:tc>
        <w:tc>
          <w:tcPr>
            <w:tcW w:w="1718" w:type="pct"/>
          </w:tcPr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both"/>
            </w:pPr>
            <w:r w:rsidRPr="003D29D3">
              <w:t>Процент студентов очной формы обучения, имеющих  задолженность по предметам</w:t>
            </w:r>
            <w:r>
              <w:t xml:space="preserve"> </w:t>
            </w:r>
          </w:p>
          <w:p w:rsidR="00950E25" w:rsidRPr="00C42AA7" w:rsidRDefault="00950E25" w:rsidP="00B42443">
            <w:pPr>
              <w:pStyle w:val="a"/>
              <w:numPr>
                <w:ilvl w:val="0"/>
                <w:numId w:val="0"/>
              </w:numPr>
              <w:spacing w:after="0"/>
              <w:jc w:val="both"/>
            </w:pPr>
          </w:p>
        </w:tc>
        <w:tc>
          <w:tcPr>
            <w:tcW w:w="1849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на конец отчетного периода</w:t>
            </w:r>
          </w:p>
        </w:tc>
        <w:tc>
          <w:tcPr>
            <w:tcW w:w="1075" w:type="pct"/>
          </w:tcPr>
          <w:p w:rsidR="00950E25" w:rsidRPr="00C42AA7" w:rsidRDefault="00950E25" w:rsidP="00083F06">
            <w:pPr>
              <w:pStyle w:val="a"/>
              <w:numPr>
                <w:ilvl w:val="0"/>
                <w:numId w:val="0"/>
              </w:numPr>
              <w:spacing w:after="0"/>
            </w:pPr>
            <w:r>
              <w:t>Сведения проректора по УР</w:t>
            </w:r>
          </w:p>
        </w:tc>
      </w:tr>
    </w:tbl>
    <w:p w:rsidR="005D4186" w:rsidRDefault="005D4186" w:rsidP="00A03833">
      <w:pPr>
        <w:pStyle w:val="11"/>
        <w:shd w:val="clear" w:color="auto" w:fill="auto"/>
        <w:tabs>
          <w:tab w:val="left" w:pos="1158"/>
        </w:tabs>
        <w:spacing w:before="0" w:line="276" w:lineRule="auto"/>
        <w:ind w:left="709"/>
        <w:rPr>
          <w:sz w:val="24"/>
          <w:szCs w:val="24"/>
        </w:rPr>
      </w:pPr>
    </w:p>
    <w:p w:rsidR="00950E25" w:rsidRDefault="00950E25" w:rsidP="00D45C41">
      <w:pPr>
        <w:pStyle w:val="11"/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В столбце 4 таблицы «Показатели эффективности деятельности ППС»:</w:t>
      </w:r>
    </w:p>
    <w:p w:rsidR="00950E25" w:rsidRDefault="00950E25" w:rsidP="00D45C41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Преподаватели (ассистенты, преподаватели, старшие преподаватели со степенью и без степени);</w:t>
      </w:r>
    </w:p>
    <w:p w:rsidR="00950E25" w:rsidRDefault="00950E25" w:rsidP="00D45C41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Доценты (ППС в должности доцента);</w:t>
      </w:r>
    </w:p>
    <w:p w:rsidR="00D45C41" w:rsidRPr="000B086E" w:rsidRDefault="00950E25" w:rsidP="00D45C41">
      <w:pPr>
        <w:pStyle w:val="11"/>
        <w:numPr>
          <w:ilvl w:val="0"/>
          <w:numId w:val="9"/>
        </w:numPr>
        <w:shd w:val="clear" w:color="auto" w:fill="auto"/>
        <w:tabs>
          <w:tab w:val="left" w:pos="709"/>
        </w:tabs>
        <w:spacing w:before="0" w:line="276" w:lineRule="auto"/>
        <w:ind w:left="709" w:hanging="709"/>
        <w:rPr>
          <w:sz w:val="24"/>
          <w:szCs w:val="24"/>
        </w:rPr>
      </w:pPr>
      <w:r w:rsidRPr="000B086E">
        <w:rPr>
          <w:sz w:val="24"/>
          <w:szCs w:val="24"/>
        </w:rPr>
        <w:t>Профессора (ППС в должности профессора, ректор,</w:t>
      </w:r>
      <w:r w:rsidR="002950C1">
        <w:rPr>
          <w:sz w:val="24"/>
          <w:szCs w:val="24"/>
        </w:rPr>
        <w:t xml:space="preserve"> проректоры, за исключением проректора по ХД и КС,</w:t>
      </w:r>
      <w:r w:rsidRPr="000B086E">
        <w:rPr>
          <w:sz w:val="24"/>
          <w:szCs w:val="24"/>
        </w:rPr>
        <w:t xml:space="preserve"> деканы, заведующие кафедрами).</w:t>
      </w:r>
      <w:r w:rsidR="000B086E">
        <w:rPr>
          <w:sz w:val="24"/>
          <w:szCs w:val="24"/>
        </w:rPr>
        <w:br/>
      </w: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jc w:val="center"/>
        <w:rPr>
          <w:sz w:val="24"/>
          <w:szCs w:val="24"/>
        </w:rPr>
      </w:pPr>
      <w:r w:rsidRPr="00B7413C">
        <w:rPr>
          <w:sz w:val="24"/>
          <w:szCs w:val="24"/>
        </w:rPr>
        <w:t>5. РАЗМЕР, ПОРЯДОК УСТАНОВЛЕНИЯ И ВЫПЛАТЫ ПРЕМИЙ</w:t>
      </w:r>
    </w:p>
    <w:p w:rsidR="006311A5" w:rsidRPr="00B7413C" w:rsidRDefault="00DC6328" w:rsidP="00B7413C">
      <w:pPr>
        <w:pStyle w:val="11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Премирование работников Университета осуществляется при наличии свободных денежных средств, которые могут быть израсходованы на материальное стимулирование без ущерба для основной деятельности Университета.</w:t>
      </w:r>
    </w:p>
    <w:p w:rsidR="006311A5" w:rsidRPr="00B7413C" w:rsidRDefault="00DC6328" w:rsidP="00B7413C">
      <w:pPr>
        <w:pStyle w:val="11"/>
        <w:numPr>
          <w:ilvl w:val="0"/>
          <w:numId w:val="3"/>
        </w:numPr>
        <w:shd w:val="clear" w:color="auto" w:fill="auto"/>
        <w:tabs>
          <w:tab w:val="left" w:pos="1138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Размер премии работника и совокупный размер всех премий работника максимальным размером не ограничивается.</w:t>
      </w:r>
    </w:p>
    <w:p w:rsidR="006311A5" w:rsidRPr="00B7413C" w:rsidRDefault="00DC6328" w:rsidP="00B7413C">
      <w:pPr>
        <w:pStyle w:val="11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Размер премии для работника определяется ректором Университета в твердой сумме или процентах от должностного оклада.</w:t>
      </w:r>
    </w:p>
    <w:p w:rsidR="006311A5" w:rsidRPr="00B7413C" w:rsidRDefault="00DC6328" w:rsidP="00B7413C">
      <w:pPr>
        <w:pStyle w:val="11"/>
        <w:numPr>
          <w:ilvl w:val="0"/>
          <w:numId w:val="3"/>
        </w:numPr>
        <w:shd w:val="clear" w:color="auto" w:fill="auto"/>
        <w:tabs>
          <w:tab w:val="left" w:pos="1143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Премирование работников Университета осуществляется на основании приказа ректора.</w:t>
      </w:r>
    </w:p>
    <w:p w:rsidR="006311A5" w:rsidRPr="00B7413C" w:rsidRDefault="00DC6328" w:rsidP="00B7413C">
      <w:pPr>
        <w:pStyle w:val="11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Основанием для выпуска приказа о назначении премии работнику является служебная записка с резолюцией ректора, подаваемая руководителем структурного подразделения с обоснованием необходимости установления указанной выплаты конкретному работнику или группе работников Университета, а также личная инициатива ректора.</w:t>
      </w:r>
    </w:p>
    <w:p w:rsidR="006311A5" w:rsidRPr="00B7413C" w:rsidRDefault="00DC6328" w:rsidP="00A03833">
      <w:pPr>
        <w:pStyle w:val="11"/>
        <w:numPr>
          <w:ilvl w:val="0"/>
          <w:numId w:val="3"/>
        </w:numPr>
        <w:shd w:val="clear" w:color="auto" w:fill="auto"/>
        <w:tabs>
          <w:tab w:val="left" w:pos="1148"/>
        </w:tabs>
        <w:spacing w:before="24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Минимальный размер премии к юбилею со дня рождения (50, 60, 70 лет и далее каждые 5 лет) рассчитывается по следующей формуле: МРОТ + (должностной оклад - МРОТ) / 4</w:t>
      </w:r>
      <w:r w:rsidR="00A03833">
        <w:rPr>
          <w:sz w:val="24"/>
          <w:szCs w:val="24"/>
        </w:rPr>
        <w:t>)*0,4</w:t>
      </w:r>
      <w:r w:rsidRPr="00B7413C">
        <w:rPr>
          <w:sz w:val="24"/>
          <w:szCs w:val="24"/>
        </w:rPr>
        <w:t>, где МРОТ - минимальный размер оплаты труда (установленный на момент расчета).</w:t>
      </w:r>
      <w:r w:rsidR="000B086E">
        <w:rPr>
          <w:sz w:val="24"/>
          <w:szCs w:val="24"/>
        </w:rPr>
        <w:br/>
      </w:r>
    </w:p>
    <w:p w:rsidR="006311A5" w:rsidRPr="00B7413C" w:rsidRDefault="00DC6328" w:rsidP="000B086E">
      <w:pPr>
        <w:pStyle w:val="11"/>
        <w:shd w:val="clear" w:color="auto" w:fill="auto"/>
        <w:spacing w:before="0" w:line="276" w:lineRule="auto"/>
        <w:jc w:val="center"/>
        <w:rPr>
          <w:sz w:val="24"/>
          <w:szCs w:val="24"/>
        </w:rPr>
      </w:pPr>
      <w:r w:rsidRPr="00B7413C">
        <w:rPr>
          <w:sz w:val="24"/>
          <w:szCs w:val="24"/>
        </w:rPr>
        <w:t>6. ЗАКЛЮЧИТЕЛЬНЫЕ ПОЛОЖЕНИЯ</w:t>
      </w:r>
    </w:p>
    <w:p w:rsidR="006311A5" w:rsidRPr="00B7413C" w:rsidRDefault="00DC6328" w:rsidP="00B7413C">
      <w:pPr>
        <w:pStyle w:val="11"/>
        <w:shd w:val="clear" w:color="auto" w:fill="auto"/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lastRenderedPageBreak/>
        <w:t>6.1. Премии, предусмотренные настоящим Положением, учитываются в составе средней заработной платы для исчисления пенсий, отпусков, пособий по временной нетрудоспособности и т.д. согласно законодательству РФ.</w:t>
      </w:r>
    </w:p>
    <w:p w:rsidR="006311A5" w:rsidRPr="00B7413C" w:rsidRDefault="00DC6328" w:rsidP="00B7413C">
      <w:pPr>
        <w:pStyle w:val="11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В период действия Коллективного договора Положение является приложением к Коллективному договору.</w:t>
      </w:r>
    </w:p>
    <w:p w:rsidR="006311A5" w:rsidRPr="00B7413C" w:rsidRDefault="00DC6328" w:rsidP="00B7413C">
      <w:pPr>
        <w:pStyle w:val="11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При отсутствии Коллективного договора или по истечении срока его действия Положение является локальным нормативным актом, действующим в порядке, установленном трудовым законодательством в отношении локальных нормативных актов, содержащих нормы трудового права.</w:t>
      </w:r>
    </w:p>
    <w:p w:rsidR="006311A5" w:rsidRPr="00B7413C" w:rsidRDefault="00DC6328" w:rsidP="00B7413C">
      <w:pPr>
        <w:pStyle w:val="11"/>
        <w:numPr>
          <w:ilvl w:val="0"/>
          <w:numId w:val="4"/>
        </w:numPr>
        <w:shd w:val="clear" w:color="auto" w:fill="auto"/>
        <w:tabs>
          <w:tab w:val="left" w:pos="1129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Настоящее Положение вступает в действие с момента его подписания сторонами.</w:t>
      </w:r>
    </w:p>
    <w:p w:rsidR="006311A5" w:rsidRPr="00B7413C" w:rsidRDefault="00DC6328" w:rsidP="00B7413C">
      <w:pPr>
        <w:pStyle w:val="11"/>
        <w:numPr>
          <w:ilvl w:val="0"/>
          <w:numId w:val="4"/>
        </w:numPr>
        <w:shd w:val="clear" w:color="auto" w:fill="auto"/>
        <w:tabs>
          <w:tab w:val="left" w:pos="1148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Изменения и дополнения Положения производятся в порядке его принятия с учетом п.6.2.;6.3. Положения.</w:t>
      </w:r>
    </w:p>
    <w:p w:rsidR="006311A5" w:rsidRPr="00B7413C" w:rsidRDefault="00DC6328" w:rsidP="00B7413C">
      <w:pPr>
        <w:pStyle w:val="11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Право толкования отдельных пунктов Положения принадлежит сторонам, их подписавшим (представителями сторон).</w:t>
      </w:r>
    </w:p>
    <w:p w:rsidR="006311A5" w:rsidRPr="00B7413C" w:rsidRDefault="00DC6328" w:rsidP="00B7413C">
      <w:pPr>
        <w:pStyle w:val="11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Контроль использования фонда премирования возлагается на главного бухгалтера Университета.</w:t>
      </w:r>
    </w:p>
    <w:p w:rsidR="006311A5" w:rsidRPr="008E2EEE" w:rsidRDefault="00DC6328" w:rsidP="00B7413C">
      <w:pPr>
        <w:pStyle w:val="11"/>
        <w:numPr>
          <w:ilvl w:val="0"/>
          <w:numId w:val="4"/>
        </w:numPr>
        <w:shd w:val="clear" w:color="auto" w:fill="auto"/>
        <w:tabs>
          <w:tab w:val="left" w:pos="1138"/>
        </w:tabs>
        <w:spacing w:before="0" w:line="276" w:lineRule="auto"/>
        <w:ind w:firstLine="709"/>
        <w:rPr>
          <w:sz w:val="24"/>
          <w:szCs w:val="24"/>
        </w:rPr>
      </w:pPr>
      <w:r w:rsidRPr="00B7413C">
        <w:rPr>
          <w:sz w:val="24"/>
          <w:szCs w:val="24"/>
        </w:rPr>
        <w:t>Контроль за исполнением настоящего Положения осуществляется сторонами, его подписавшими (представителями сторон).</w:t>
      </w:r>
      <w:bookmarkStart w:id="1" w:name="_GoBack"/>
      <w:bookmarkEnd w:id="1"/>
    </w:p>
    <w:sectPr w:rsidR="006311A5" w:rsidRPr="008E2EEE" w:rsidSect="00D45C41">
      <w:footerReference w:type="default" r:id="rId7"/>
      <w:type w:val="continuous"/>
      <w:pgSz w:w="11911" w:h="16832"/>
      <w:pgMar w:top="1134" w:right="850" w:bottom="1134" w:left="127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9D" w:rsidRDefault="0006799D">
      <w:r>
        <w:separator/>
      </w:r>
    </w:p>
  </w:endnote>
  <w:endnote w:type="continuationSeparator" w:id="0">
    <w:p w:rsidR="0006799D" w:rsidRDefault="00067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1A5" w:rsidRDefault="000F0370">
    <w:pPr>
      <w:pStyle w:val="a6"/>
      <w:framePr w:h="206" w:wrap="none" w:vAnchor="text" w:hAnchor="page" w:x="5900" w:y="-924"/>
      <w:shd w:val="clear" w:color="auto" w:fill="auto"/>
    </w:pPr>
    <w:r w:rsidRPr="000F0370">
      <w:fldChar w:fldCharType="begin"/>
    </w:r>
    <w:r w:rsidR="00DC6328">
      <w:instrText xml:space="preserve"> PAGE \* MERGEFORMAT </w:instrText>
    </w:r>
    <w:r w:rsidRPr="000F0370">
      <w:fldChar w:fldCharType="separate"/>
    </w:r>
    <w:r w:rsidR="0075582B" w:rsidRPr="0075582B">
      <w:rPr>
        <w:rStyle w:val="105pt"/>
        <w:noProof/>
      </w:rPr>
      <w:t>7</w:t>
    </w:r>
    <w:r>
      <w:rPr>
        <w:rStyle w:val="105pt"/>
      </w:rPr>
      <w:fldChar w:fldCharType="end"/>
    </w:r>
  </w:p>
  <w:p w:rsidR="006311A5" w:rsidRDefault="006311A5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9D" w:rsidRDefault="0006799D"/>
  </w:footnote>
  <w:footnote w:type="continuationSeparator" w:id="0">
    <w:p w:rsidR="0006799D" w:rsidRDefault="0006799D"/>
  </w:footnote>
  <w:footnote w:id="1">
    <w:p w:rsidR="00950E25" w:rsidRPr="00863B60" w:rsidRDefault="00950E25" w:rsidP="00950E25">
      <w:pPr>
        <w:pStyle w:val="a7"/>
      </w:pPr>
      <w:r w:rsidRPr="00863B60">
        <w:rPr>
          <w:rStyle w:val="a9"/>
        </w:rPr>
        <w:footnoteRef/>
      </w:r>
      <w:r w:rsidRPr="00863B60">
        <w:rPr>
          <w:rFonts w:ascii="Times New Roman" w:hAnsi="Times New Roman" w:cs="Times New Roman"/>
        </w:rPr>
        <w:t>– период с 1 января до конца</w:t>
      </w:r>
      <w:r>
        <w:rPr>
          <w:rFonts w:ascii="Times New Roman" w:hAnsi="Times New Roman" w:cs="Times New Roman"/>
        </w:rPr>
        <w:t xml:space="preserve"> отчетного периода текущего года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5C35"/>
    <w:multiLevelType w:val="hybridMultilevel"/>
    <w:tmpl w:val="FDC4F672"/>
    <w:lvl w:ilvl="0" w:tplc="98F8F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E0071C"/>
    <w:multiLevelType w:val="multilevel"/>
    <w:tmpl w:val="DF2C36AC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54FB3"/>
    <w:multiLevelType w:val="multilevel"/>
    <w:tmpl w:val="9D5C7A8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825C9D"/>
    <w:multiLevelType w:val="multilevel"/>
    <w:tmpl w:val="821AB3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D34C78"/>
    <w:multiLevelType w:val="multilevel"/>
    <w:tmpl w:val="9932A1D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1758BA"/>
    <w:multiLevelType w:val="hybridMultilevel"/>
    <w:tmpl w:val="B3B6F9AE"/>
    <w:lvl w:ilvl="0" w:tplc="0B3A19CA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1616BED2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3668B8"/>
    <w:multiLevelType w:val="hybridMultilevel"/>
    <w:tmpl w:val="F17A5FC0"/>
    <w:lvl w:ilvl="0" w:tplc="88DE26DC">
      <w:start w:val="1"/>
      <w:numFmt w:val="russianLower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311A5"/>
    <w:rsid w:val="00044988"/>
    <w:rsid w:val="0006799D"/>
    <w:rsid w:val="000B086E"/>
    <w:rsid w:val="000F0370"/>
    <w:rsid w:val="00114A6E"/>
    <w:rsid w:val="001A6CD4"/>
    <w:rsid w:val="001B65F4"/>
    <w:rsid w:val="00264738"/>
    <w:rsid w:val="002950C1"/>
    <w:rsid w:val="002A1B62"/>
    <w:rsid w:val="003A69B4"/>
    <w:rsid w:val="0043766E"/>
    <w:rsid w:val="005D4186"/>
    <w:rsid w:val="006311A5"/>
    <w:rsid w:val="00751056"/>
    <w:rsid w:val="0075582B"/>
    <w:rsid w:val="00782B19"/>
    <w:rsid w:val="007B34CF"/>
    <w:rsid w:val="008708EA"/>
    <w:rsid w:val="008E2EEE"/>
    <w:rsid w:val="00950E25"/>
    <w:rsid w:val="00982F78"/>
    <w:rsid w:val="00A03833"/>
    <w:rsid w:val="00B42443"/>
    <w:rsid w:val="00B7413C"/>
    <w:rsid w:val="00CD6128"/>
    <w:rsid w:val="00D40E04"/>
    <w:rsid w:val="00D45C41"/>
    <w:rsid w:val="00DC6328"/>
    <w:rsid w:val="00E01765"/>
    <w:rsid w:val="00E34AC3"/>
    <w:rsid w:val="00F36AE5"/>
    <w:rsid w:val="00FA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1B65F4"/>
    <w:rPr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текст (4)_"/>
    <w:basedOn w:val="a1"/>
    <w:link w:val="40"/>
    <w:rsid w:val="001B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1"/>
    <w:link w:val="10"/>
    <w:rsid w:val="001B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2">
    <w:name w:val="Основной текст (2)_"/>
    <w:basedOn w:val="a1"/>
    <w:link w:val="20"/>
    <w:rsid w:val="001B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1"/>
    <w:link w:val="30"/>
    <w:rsid w:val="001B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_"/>
    <w:basedOn w:val="a1"/>
    <w:link w:val="11"/>
    <w:rsid w:val="001B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1"/>
    <w:link w:val="a6"/>
    <w:rsid w:val="001B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sid w:val="001B6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40">
    <w:name w:val="Основной текст (4)"/>
    <w:basedOn w:val="a0"/>
    <w:link w:val="4"/>
    <w:rsid w:val="001B65F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0"/>
    <w:link w:val="1"/>
    <w:rsid w:val="001B65F4"/>
    <w:pPr>
      <w:shd w:val="clear" w:color="auto" w:fill="FFFFFF"/>
      <w:spacing w:after="6540" w:line="648" w:lineRule="exact"/>
      <w:ind w:firstLine="2760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20">
    <w:name w:val="Основной текст (2)"/>
    <w:basedOn w:val="a0"/>
    <w:link w:val="2"/>
    <w:rsid w:val="001B65F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0"/>
    <w:link w:val="3"/>
    <w:rsid w:val="001B65F4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1">
    <w:name w:val="Основной текст1"/>
    <w:basedOn w:val="a0"/>
    <w:link w:val="a4"/>
    <w:rsid w:val="001B65F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0"/>
    <w:link w:val="a5"/>
    <w:rsid w:val="001B65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0"/>
    <w:link w:val="a8"/>
    <w:uiPriority w:val="99"/>
    <w:semiHidden/>
    <w:unhideWhenUsed/>
    <w:rsid w:val="005D4186"/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5D4186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9">
    <w:name w:val="footnote reference"/>
    <w:basedOn w:val="a1"/>
    <w:uiPriority w:val="99"/>
    <w:semiHidden/>
    <w:unhideWhenUsed/>
    <w:rsid w:val="005D4186"/>
    <w:rPr>
      <w:vertAlign w:val="superscript"/>
    </w:rPr>
  </w:style>
  <w:style w:type="paragraph" w:customStyle="1" w:styleId="a">
    <w:name w:val="Нумерованный"/>
    <w:basedOn w:val="aa"/>
    <w:link w:val="ab"/>
    <w:qFormat/>
    <w:rsid w:val="005D4186"/>
    <w:pPr>
      <w:numPr>
        <w:numId w:val="5"/>
      </w:numPr>
      <w:spacing w:after="120"/>
      <w:contextualSpacing w:val="0"/>
    </w:pPr>
    <w:rPr>
      <w:rFonts w:ascii="Times New Roman" w:eastAsiaTheme="minorHAnsi" w:hAnsi="Times New Roman" w:cs="Times New Roman"/>
      <w:color w:val="auto"/>
      <w:lang w:eastAsia="en-US"/>
    </w:rPr>
  </w:style>
  <w:style w:type="character" w:customStyle="1" w:styleId="ab">
    <w:name w:val="Нумерованный Знак"/>
    <w:basedOn w:val="a1"/>
    <w:link w:val="a"/>
    <w:rsid w:val="005D4186"/>
    <w:rPr>
      <w:rFonts w:ascii="Times New Roman" w:eastAsiaTheme="minorHAnsi" w:hAnsi="Times New Roman" w:cs="Times New Roman"/>
      <w:lang w:val="ru-RU" w:eastAsia="en-US"/>
    </w:rPr>
  </w:style>
  <w:style w:type="table" w:styleId="ac">
    <w:name w:val="Table Grid"/>
    <w:basedOn w:val="a2"/>
    <w:uiPriority w:val="59"/>
    <w:rsid w:val="005D418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D418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бычный1"/>
    <w:rsid w:val="005D4186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0"/>
    <w:uiPriority w:val="34"/>
    <w:qFormat/>
    <w:rsid w:val="005D4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color w:val="00000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текст (4)_"/>
    <w:basedOn w:val="a1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1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2">
    <w:name w:val="Основной текст (2)_"/>
    <w:basedOn w:val="a1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1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a4">
    <w:name w:val="Основной текст_"/>
    <w:basedOn w:val="a1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Колонтитул_"/>
    <w:basedOn w:val="a1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40">
    <w:name w:val="Основной текст (4)"/>
    <w:basedOn w:val="a0"/>
    <w:link w:val="4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0"/>
    <w:link w:val="1"/>
    <w:pPr>
      <w:shd w:val="clear" w:color="auto" w:fill="FFFFFF"/>
      <w:spacing w:after="6540" w:line="648" w:lineRule="exact"/>
      <w:ind w:firstLine="2760"/>
      <w:outlineLvl w:val="0"/>
    </w:pPr>
    <w:rPr>
      <w:rFonts w:ascii="Times New Roman" w:eastAsia="Times New Roman" w:hAnsi="Times New Roman" w:cs="Times New Roman"/>
      <w:b/>
      <w:bCs/>
      <w:spacing w:val="70"/>
      <w:sz w:val="28"/>
      <w:szCs w:val="28"/>
    </w:rPr>
  </w:style>
  <w:style w:type="paragraph" w:customStyle="1" w:styleId="20">
    <w:name w:val="Основной текст (2)"/>
    <w:basedOn w:val="a0"/>
    <w:link w:val="2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0"/>
    <w:link w:val="3"/>
    <w:pPr>
      <w:shd w:val="clear" w:color="auto" w:fill="FFFFFF"/>
      <w:spacing w:before="180" w:after="120" w:line="0" w:lineRule="atLeast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1">
    <w:name w:val="Основной текст1"/>
    <w:basedOn w:val="a0"/>
    <w:link w:val="a4"/>
    <w:pPr>
      <w:shd w:val="clear" w:color="auto" w:fill="FFFFFF"/>
      <w:spacing w:before="120" w:after="1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0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0"/>
    <w:link w:val="a8"/>
    <w:uiPriority w:val="99"/>
    <w:semiHidden/>
    <w:unhideWhenUsed/>
    <w:rsid w:val="005D4186"/>
    <w:rPr>
      <w:rFonts w:asciiTheme="minorHAnsi" w:eastAsiaTheme="minorHAnsi" w:hAnsiTheme="minorHAnsi" w:cstheme="minorBidi"/>
      <w:color w:val="auto"/>
      <w:sz w:val="20"/>
      <w:szCs w:val="20"/>
      <w:lang w:val="ru-RU" w:eastAsia="en-US"/>
    </w:rPr>
  </w:style>
  <w:style w:type="character" w:customStyle="1" w:styleId="a8">
    <w:name w:val="Текст сноски Знак"/>
    <w:basedOn w:val="a1"/>
    <w:link w:val="a7"/>
    <w:uiPriority w:val="99"/>
    <w:semiHidden/>
    <w:rsid w:val="005D4186"/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styleId="a9">
    <w:name w:val="footnote reference"/>
    <w:basedOn w:val="a1"/>
    <w:uiPriority w:val="99"/>
    <w:semiHidden/>
    <w:unhideWhenUsed/>
    <w:rsid w:val="005D4186"/>
    <w:rPr>
      <w:vertAlign w:val="superscript"/>
    </w:rPr>
  </w:style>
  <w:style w:type="paragraph" w:customStyle="1" w:styleId="a">
    <w:name w:val="Нумерованный"/>
    <w:basedOn w:val="aa"/>
    <w:link w:val="ab"/>
    <w:qFormat/>
    <w:rsid w:val="005D4186"/>
    <w:pPr>
      <w:numPr>
        <w:numId w:val="5"/>
      </w:numPr>
      <w:spacing w:after="120"/>
      <w:contextualSpacing w:val="0"/>
    </w:pPr>
    <w:rPr>
      <w:rFonts w:ascii="Times New Roman" w:eastAsiaTheme="minorHAnsi" w:hAnsi="Times New Roman" w:cs="Times New Roman"/>
      <w:color w:val="auto"/>
      <w:lang w:val="ru-RU" w:eastAsia="en-US"/>
    </w:rPr>
  </w:style>
  <w:style w:type="character" w:customStyle="1" w:styleId="ab">
    <w:name w:val="Нумерованный Знак"/>
    <w:basedOn w:val="a1"/>
    <w:link w:val="a"/>
    <w:rsid w:val="005D4186"/>
    <w:rPr>
      <w:rFonts w:ascii="Times New Roman" w:eastAsiaTheme="minorHAnsi" w:hAnsi="Times New Roman" w:cs="Times New Roman"/>
      <w:lang w:val="ru-RU" w:eastAsia="en-US"/>
    </w:rPr>
  </w:style>
  <w:style w:type="table" w:styleId="ac">
    <w:name w:val="Table Grid"/>
    <w:basedOn w:val="a2"/>
    <w:uiPriority w:val="59"/>
    <w:rsid w:val="005D4186"/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D4186"/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12">
    <w:name w:val="Обычный1"/>
    <w:rsid w:val="005D4186"/>
    <w:pPr>
      <w:widowControl w:val="0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List Paragraph"/>
    <w:basedOn w:val="a0"/>
    <w:uiPriority w:val="34"/>
    <w:qFormat/>
    <w:rsid w:val="005D4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2645</Words>
  <Characters>15079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Admin</cp:lastModifiedBy>
  <cp:revision>7</cp:revision>
  <dcterms:created xsi:type="dcterms:W3CDTF">2018-04-02T08:58:00Z</dcterms:created>
  <dcterms:modified xsi:type="dcterms:W3CDTF">2018-04-04T05:56:00Z</dcterms:modified>
</cp:coreProperties>
</file>